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526" w:rsidP="005A6FE4" w:rsidRDefault="00B420B4" w14:paraId="2D8790E8" w14:textId="337376BD">
      <w:pPr>
        <w:pStyle w:val="Title"/>
      </w:pPr>
      <w:r>
        <w:t xml:space="preserve">Senior Philanthropy Officer </w:t>
      </w:r>
    </w:p>
    <w:p w:rsidR="008D63E7" w:rsidP="00C77DE0" w:rsidRDefault="008D63E7" w14:paraId="44CED279" w14:textId="77777777">
      <w:pPr>
        <w:pStyle w:val="Subtitle"/>
        <w:tabs>
          <w:tab w:val="center" w:pos="4989"/>
        </w:tabs>
      </w:pPr>
      <w:r>
        <w:t>Job description</w:t>
      </w:r>
    </w:p>
    <w:p w:rsidR="00CC070A" w:rsidP="00CC070A" w:rsidRDefault="00CC070A" w14:paraId="4D6D3CA8" w14:textId="77777777"/>
    <w:p w:rsidRPr="00CC070A" w:rsidR="00CC070A" w:rsidP="00CC070A" w:rsidRDefault="00CC070A" w14:paraId="72BCC48E" w14:textId="77777777">
      <w:pPr>
        <w:sectPr w:rsidRPr="00CC070A" w:rsidR="00CC070A" w:rsidSect="00C77DE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orient="portrait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:rsidR="00396E0F" w:rsidP="008D63E7" w:rsidRDefault="008D63E7" w14:paraId="4ECD7F62" w14:textId="77777777">
      <w:pPr>
        <w:pStyle w:val="Heading1"/>
      </w:pPr>
      <w:r>
        <w:t>Role description</w:t>
      </w:r>
    </w:p>
    <w:p w:rsidR="00CC070A" w:rsidP="00CC070A" w:rsidRDefault="00CC070A" w14:paraId="3C9CBFEC" w14:textId="09DC0331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>
        <w:t xml:space="preserve">Grade </w:t>
      </w:r>
      <w:r w:rsidR="007876AC">
        <w:t>H</w:t>
      </w:r>
      <w:r>
        <w:t xml:space="preserve"> </w:t>
      </w:r>
    </w:p>
    <w:p w:rsidR="00CC070A" w:rsidP="034F5DD4" w:rsidRDefault="00CC070A" w14:paraId="647B9B19" w14:textId="6E856FAA">
      <w:pPr>
        <w:pStyle w:val="ListParagraph"/>
        <w:rPr/>
      </w:pPr>
      <w:r w:rsidRPr="034F5DD4" w:rsidR="00CC070A">
        <w:rPr>
          <w:rStyle w:val="Demibold"/>
        </w:rPr>
        <w:t>Location</w:t>
      </w:r>
      <w:r w:rsidR="00CC070A">
        <w:rPr/>
        <w:t xml:space="preserve">: </w:t>
      </w:r>
      <w:r w:rsidR="1C2E02FF">
        <w:rPr/>
        <w:t>UK Wide Hybrid.</w:t>
      </w:r>
    </w:p>
    <w:p w:rsidR="00CC070A" w:rsidP="00CC070A" w:rsidRDefault="00CC070A" w14:paraId="74F9EA2A" w14:textId="3FE1CA86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="00B420B4">
        <w:t xml:space="preserve">Philanthropy Manager </w:t>
      </w:r>
    </w:p>
    <w:p w:rsidR="008D63E7" w:rsidP="00CC070A" w:rsidRDefault="00CC070A" w14:paraId="32995687" w14:textId="0E2BD724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 / Team: </w:t>
      </w:r>
      <w:r w:rsidR="0082572A">
        <w:t>Fundraising and Supporter Engagement</w:t>
      </w:r>
    </w:p>
    <w:p w:rsidR="008D63E7" w:rsidP="008D63E7" w:rsidRDefault="008D63E7" w14:paraId="3F9949E4" w14:textId="77777777">
      <w:pPr>
        <w:pStyle w:val="Heading2"/>
      </w:pPr>
      <w:r>
        <w:t>Role summary</w:t>
      </w:r>
    </w:p>
    <w:p w:rsidR="00850F03" w:rsidP="003163FB" w:rsidRDefault="004E697C" w14:paraId="73C8A72A" w14:textId="4901A8F2">
      <w:pPr>
        <w:adjustRightInd/>
        <w:snapToGrid/>
        <w:spacing w:after="0"/>
      </w:pPr>
      <w:r w:rsidRPr="004E697C">
        <w:t xml:space="preserve">The </w:t>
      </w:r>
      <w:r w:rsidR="00B420B4">
        <w:t>Senior Philanthropy Officer</w:t>
      </w:r>
      <w:r w:rsidR="00627507">
        <w:t xml:space="preserve"> </w:t>
      </w:r>
      <w:r w:rsidRPr="004E697C">
        <w:t xml:space="preserve">will be based within </w:t>
      </w:r>
      <w:r w:rsidR="00F96133">
        <w:t xml:space="preserve">the </w:t>
      </w:r>
      <w:r w:rsidRPr="004E697C" w:rsidR="00B838DB">
        <w:t xml:space="preserve">Philanthropy </w:t>
      </w:r>
      <w:r w:rsidR="00B420B4">
        <w:t>team</w:t>
      </w:r>
      <w:r w:rsidR="00627507">
        <w:t xml:space="preserve">, </w:t>
      </w:r>
      <w:r w:rsidRPr="004E697C" w:rsidR="00627507">
        <w:t xml:space="preserve"> </w:t>
      </w:r>
      <w:r w:rsidR="00803F50">
        <w:t>comprising</w:t>
      </w:r>
      <w:r w:rsidRPr="004E697C" w:rsidR="00627507">
        <w:t xml:space="preserve"> of experts across Trusts &amp; Foundations, Lottery and </w:t>
      </w:r>
      <w:r w:rsidR="0077181A">
        <w:t xml:space="preserve">high value </w:t>
      </w:r>
      <w:r w:rsidRPr="004E697C" w:rsidR="00627507">
        <w:t>Fundraising</w:t>
      </w:r>
      <w:r w:rsidR="00627507">
        <w:t xml:space="preserve">, </w:t>
      </w:r>
      <w:r w:rsidR="008B29A0">
        <w:t xml:space="preserve">and sits </w:t>
      </w:r>
      <w:r w:rsidR="00F96133">
        <w:t>with</w:t>
      </w:r>
      <w:r w:rsidR="00B838DB">
        <w:t>in</w:t>
      </w:r>
      <w:r w:rsidR="00627507">
        <w:t xml:space="preserve"> the wider</w:t>
      </w:r>
      <w:r w:rsidR="00B838DB">
        <w:t xml:space="preserve"> </w:t>
      </w:r>
      <w:r w:rsidRPr="004E697C">
        <w:t>Fundraising and Supporter Engagement</w:t>
      </w:r>
      <w:r w:rsidR="00627507">
        <w:t xml:space="preserve"> </w:t>
      </w:r>
      <w:r w:rsidR="0058385A">
        <w:t>Directorate</w:t>
      </w:r>
      <w:r w:rsidRPr="004E697C">
        <w:t xml:space="preserve">. </w:t>
      </w:r>
      <w:r w:rsidRPr="004E697C" w:rsidR="00850F03">
        <w:t xml:space="preserve">We are a motivated, passionate and supportive team and whilst the post holder will be guided by the </w:t>
      </w:r>
      <w:r w:rsidR="00B420B4">
        <w:t>Philanthropy Manager</w:t>
      </w:r>
      <w:r w:rsidRPr="004E697C" w:rsidR="00850F03">
        <w:t>, they will manage their own portfolio and be self-directed.</w:t>
      </w:r>
    </w:p>
    <w:p w:rsidR="00850F03" w:rsidP="003163FB" w:rsidRDefault="00850F03" w14:paraId="6EC07096" w14:textId="77777777">
      <w:pPr>
        <w:adjustRightInd/>
        <w:snapToGrid/>
        <w:spacing w:after="0"/>
      </w:pPr>
    </w:p>
    <w:p w:rsidR="005A7CF9" w:rsidP="003163FB" w:rsidRDefault="004E697C" w14:paraId="40CB0E8A" w14:textId="289EB387">
      <w:pPr>
        <w:adjustRightInd/>
        <w:snapToGrid/>
        <w:spacing w:after="0"/>
      </w:pPr>
      <w:r w:rsidRPr="004E697C">
        <w:t xml:space="preserve">The post-holder will lead on strategic relationships with high-value funders that will support the </w:t>
      </w:r>
      <w:r w:rsidR="00F65702">
        <w:t>charity</w:t>
      </w:r>
      <w:r w:rsidRPr="004E697C" w:rsidR="00F65702">
        <w:t xml:space="preserve"> </w:t>
      </w:r>
      <w:r w:rsidRPr="004E697C">
        <w:t xml:space="preserve">strategy, project manage multi-stakeholder applications, deliver compelling funding proposals and face to face pitches, and lead on developing strategic plans for the Trust </w:t>
      </w:r>
      <w:r w:rsidR="00A15A10">
        <w:t xml:space="preserve">&amp; Foundations </w:t>
      </w:r>
      <w:r w:rsidRPr="004E697C">
        <w:t xml:space="preserve">programme. </w:t>
      </w:r>
    </w:p>
    <w:p w:rsidR="008D63E7" w:rsidP="008D63E7" w:rsidRDefault="008D63E7" w14:paraId="1EB7D2CD" w14:textId="77777777">
      <w:pPr>
        <w:pStyle w:val="Heading2"/>
      </w:pPr>
      <w:r>
        <w:t>Key responsibilities</w:t>
      </w:r>
    </w:p>
    <w:p w:rsidR="00FE3416" w:rsidP="00FE3416" w:rsidRDefault="00FE3416" w14:paraId="1E161DF1" w14:textId="6B5A15A9">
      <w:pPr>
        <w:pStyle w:val="ListParagraph"/>
        <w:numPr>
          <w:ilvl w:val="0"/>
          <w:numId w:val="8"/>
        </w:numPr>
      </w:pPr>
      <w:r w:rsidRPr="00AD5EC0">
        <w:rPr>
          <w:b/>
          <w:bCs/>
        </w:rPr>
        <w:t>Develop and manage strategic relationships with high</w:t>
      </w:r>
      <w:r w:rsidRPr="00AD5EC0">
        <w:rPr>
          <w:rFonts w:ascii="Cambria Math" w:hAnsi="Cambria Math" w:cs="Cambria Math"/>
          <w:b/>
          <w:bCs/>
        </w:rPr>
        <w:t>‑</w:t>
      </w:r>
      <w:r w:rsidRPr="00AD5EC0">
        <w:rPr>
          <w:b/>
          <w:bCs/>
        </w:rPr>
        <w:t xml:space="preserve">value Trusts </w:t>
      </w:r>
      <w:r w:rsidR="007B1278">
        <w:rPr>
          <w:b/>
          <w:bCs/>
        </w:rPr>
        <w:t>&amp;</w:t>
      </w:r>
      <w:r w:rsidRPr="00AD5EC0" w:rsidR="007B1278">
        <w:rPr>
          <w:b/>
          <w:bCs/>
        </w:rPr>
        <w:t xml:space="preserve"> </w:t>
      </w:r>
      <w:r w:rsidRPr="00AD5EC0">
        <w:rPr>
          <w:b/>
          <w:bCs/>
        </w:rPr>
        <w:t>Foundations</w:t>
      </w:r>
      <w:r>
        <w:t>, cultivating long</w:t>
      </w:r>
      <w:r>
        <w:rPr>
          <w:rFonts w:ascii="Cambria Math" w:hAnsi="Cambria Math" w:cs="Cambria Math"/>
        </w:rPr>
        <w:t>‑</w:t>
      </w:r>
      <w:r>
        <w:t>term partnerships that align with Walk Wheel Cycle Trust</w:t>
      </w:r>
      <w:r>
        <w:rPr>
          <w:rFonts w:cs="Avenir Next LT Pro"/>
        </w:rPr>
        <w:t>’</w:t>
      </w:r>
      <w:r>
        <w:t>s mission and priorities.</w:t>
      </w:r>
    </w:p>
    <w:p w:rsidR="00FE3416" w:rsidP="00FE3416" w:rsidRDefault="006C13D7" w14:paraId="3656AF87" w14:textId="0C103F51">
      <w:pPr>
        <w:pStyle w:val="ListParagraph"/>
        <w:numPr>
          <w:ilvl w:val="0"/>
          <w:numId w:val="8"/>
        </w:numPr>
      </w:pPr>
      <w:r w:rsidRPr="004052A3">
        <w:rPr>
          <w:b/>
          <w:bCs/>
        </w:rPr>
        <w:t>Lead on securing significant grant income by developing compelling five and six</w:t>
      </w:r>
      <w:r w:rsidRPr="004052A3">
        <w:rPr>
          <w:rFonts w:ascii="Cambria Math" w:hAnsi="Cambria Math" w:cs="Cambria Math"/>
          <w:b/>
          <w:bCs/>
        </w:rPr>
        <w:t>‑</w:t>
      </w:r>
      <w:r w:rsidRPr="004052A3">
        <w:rPr>
          <w:b/>
          <w:bCs/>
        </w:rPr>
        <w:t>figure proposals</w:t>
      </w:r>
      <w:r w:rsidRPr="006C13D7">
        <w:t>, shaping submissions through engagement with funders, and coordinating multi</w:t>
      </w:r>
      <w:r w:rsidRPr="006C13D7">
        <w:rPr>
          <w:rFonts w:ascii="Cambria Math" w:hAnsi="Cambria Math" w:cs="Cambria Math"/>
        </w:rPr>
        <w:t>‑</w:t>
      </w:r>
      <w:r w:rsidRPr="006C13D7">
        <w:t>stakeholder input to deliver strong, evidence</w:t>
      </w:r>
      <w:r w:rsidRPr="006C13D7">
        <w:rPr>
          <w:rFonts w:ascii="Cambria Math" w:hAnsi="Cambria Math" w:cs="Cambria Math"/>
        </w:rPr>
        <w:t>‑</w:t>
      </w:r>
      <w:r w:rsidRPr="006C13D7">
        <w:t>based bids.</w:t>
      </w:r>
    </w:p>
    <w:p w:rsidR="00FE3416" w:rsidP="00FE3416" w:rsidRDefault="00380C5C" w14:paraId="765B830A" w14:textId="1CF3F679">
      <w:pPr>
        <w:pStyle w:val="ListParagraph"/>
        <w:numPr>
          <w:ilvl w:val="0"/>
          <w:numId w:val="8"/>
        </w:numPr>
      </w:pPr>
      <w:r w:rsidRPr="004052A3">
        <w:rPr>
          <w:b/>
          <w:bCs/>
        </w:rPr>
        <w:t>Leading</w:t>
      </w:r>
      <w:r w:rsidRPr="004052A3" w:rsidR="00FE3416">
        <w:rPr>
          <w:b/>
          <w:bCs/>
        </w:rPr>
        <w:t xml:space="preserve"> the strategy, delivery and evaluation of the Trusts </w:t>
      </w:r>
      <w:r w:rsidR="0077181A">
        <w:rPr>
          <w:b/>
          <w:bCs/>
        </w:rPr>
        <w:t xml:space="preserve">and </w:t>
      </w:r>
      <w:r w:rsidR="007B1278">
        <w:rPr>
          <w:b/>
          <w:bCs/>
        </w:rPr>
        <w:t xml:space="preserve"> Foundations </w:t>
      </w:r>
      <w:r w:rsidRPr="004052A3" w:rsidR="00FE3416">
        <w:rPr>
          <w:b/>
          <w:bCs/>
        </w:rPr>
        <w:t>programme</w:t>
      </w:r>
      <w:r w:rsidR="00FE3416">
        <w:t xml:space="preserve">, using insight to strengthen engagement and </w:t>
      </w:r>
      <w:r w:rsidR="00FE3416">
        <w:t>inform financial forecasting.</w:t>
      </w:r>
      <w:r w:rsidR="00B107D1">
        <w:t xml:space="preserve"> D</w:t>
      </w:r>
      <w:r w:rsidRPr="00857848" w:rsidR="00B107D1">
        <w:t>eveloping an annual workplan and calendar of applications</w:t>
      </w:r>
      <w:r w:rsidR="00B107D1">
        <w:t>.</w:t>
      </w:r>
    </w:p>
    <w:p w:rsidR="00FE3416" w:rsidP="00FE3416" w:rsidRDefault="00FE3416" w14:paraId="6FC80E61" w14:textId="2B0BAB21">
      <w:pPr>
        <w:pStyle w:val="ListParagraph"/>
        <w:numPr>
          <w:ilvl w:val="0"/>
          <w:numId w:val="8"/>
        </w:numPr>
      </w:pPr>
      <w:r w:rsidRPr="006D1FAF">
        <w:rPr>
          <w:b/>
          <w:bCs/>
        </w:rPr>
        <w:t>Support the growth of a mid</w:t>
      </w:r>
      <w:r w:rsidRPr="006D1FAF">
        <w:rPr>
          <w:rFonts w:ascii="Cambria Math" w:hAnsi="Cambria Math" w:cs="Cambria Math"/>
          <w:b/>
          <w:bCs/>
        </w:rPr>
        <w:t>‑</w:t>
      </w:r>
      <w:r w:rsidRPr="006D1FAF">
        <w:rPr>
          <w:b/>
          <w:bCs/>
        </w:rPr>
        <w:t>level donor programme</w:t>
      </w:r>
      <w:r>
        <w:t>, contributing to increased unrestricted income across fundraising streams.</w:t>
      </w:r>
    </w:p>
    <w:p w:rsidR="00FE3416" w:rsidP="00FE3416" w:rsidRDefault="00FE3416" w14:paraId="7EB7108B" w14:textId="77777777">
      <w:pPr>
        <w:pStyle w:val="ListParagraph"/>
        <w:numPr>
          <w:ilvl w:val="0"/>
          <w:numId w:val="8"/>
        </w:numPr>
      </w:pPr>
      <w:r w:rsidRPr="006D1FAF">
        <w:rPr>
          <w:b/>
          <w:bCs/>
        </w:rPr>
        <w:t>Drive proactive prospect research</w:t>
      </w:r>
      <w:r>
        <w:t>, identifying and assessing new Trust and Foundation opportunities aligned to organisational strategy.</w:t>
      </w:r>
    </w:p>
    <w:p w:rsidR="00FE3416" w:rsidP="00FE3416" w:rsidRDefault="00FE3416" w14:paraId="77523A6F" w14:textId="77777777">
      <w:pPr>
        <w:pStyle w:val="ListParagraph"/>
        <w:numPr>
          <w:ilvl w:val="0"/>
          <w:numId w:val="8"/>
        </w:numPr>
      </w:pPr>
      <w:r w:rsidRPr="006D1FAF">
        <w:rPr>
          <w:b/>
          <w:bCs/>
        </w:rPr>
        <w:t>Lead high</w:t>
      </w:r>
      <w:r w:rsidRPr="006D1FAF">
        <w:rPr>
          <w:rFonts w:ascii="Cambria Math" w:hAnsi="Cambria Math" w:cs="Cambria Math"/>
          <w:b/>
          <w:bCs/>
        </w:rPr>
        <w:t>‑</w:t>
      </w:r>
      <w:r w:rsidRPr="006D1FAF">
        <w:rPr>
          <w:b/>
          <w:bCs/>
        </w:rPr>
        <w:t>value funder stewardship</w:t>
      </w:r>
      <w:r>
        <w:t>, ensuring excellent donor care, tailored engagement, timely reporting, and accurate record</w:t>
      </w:r>
      <w:r>
        <w:rPr>
          <w:rFonts w:ascii="Cambria Math" w:hAnsi="Cambria Math" w:cs="Cambria Math"/>
        </w:rPr>
        <w:t>‑</w:t>
      </w:r>
      <w:r>
        <w:t>keeping that reflects funder priorities.</w:t>
      </w:r>
    </w:p>
    <w:p w:rsidR="00FE3416" w:rsidP="00FE3416" w:rsidRDefault="00FE3416" w14:paraId="79FCAB34" w14:textId="2515505A">
      <w:pPr>
        <w:pStyle w:val="ListParagraph"/>
        <w:numPr>
          <w:ilvl w:val="0"/>
          <w:numId w:val="8"/>
        </w:numPr>
      </w:pPr>
      <w:r w:rsidRPr="006D1FAF">
        <w:rPr>
          <w:b/>
          <w:bCs/>
        </w:rPr>
        <w:t>Represent Walk Wheel Cycle Trust externally</w:t>
      </w:r>
      <w:r>
        <w:t>, strengthening the organisation’s profile through networking, funder meetings, events and project</w:t>
      </w:r>
      <w:r>
        <w:rPr>
          <w:rFonts w:ascii="Cambria Math" w:hAnsi="Cambria Math" w:cs="Cambria Math"/>
        </w:rPr>
        <w:t>‑</w:t>
      </w:r>
      <w:r>
        <w:t>based engagement.</w:t>
      </w:r>
    </w:p>
    <w:p w:rsidR="00F16844" w:rsidP="005A7CF9" w:rsidRDefault="00F16844" w14:paraId="7595B2AA" w14:textId="49E1786D">
      <w:pPr>
        <w:pStyle w:val="ListParagraph"/>
        <w:numPr>
          <w:ilvl w:val="0"/>
          <w:numId w:val="8"/>
        </w:numPr>
      </w:pPr>
      <w:r w:rsidRPr="006D1FAF">
        <w:rPr>
          <w:b/>
          <w:bCs/>
        </w:rPr>
        <w:t>Developing Walk Wheel Cycle Trust’s stewardship strategy</w:t>
      </w:r>
      <w:r w:rsidRPr="00F16844">
        <w:t>, creating tailored donor experiences, including bespoke content, exclusive events and regular updates, to maintain and deepen funder engagement. Maintain up-to-date knowledge of the funding landscape and trends to inform targeting and engagement strategies.</w:t>
      </w:r>
    </w:p>
    <w:p w:rsidR="002D2EF4" w:rsidP="00F35BB6" w:rsidRDefault="009D45E0" w14:paraId="41AE36E0" w14:textId="32CC7A87">
      <w:pPr>
        <w:pStyle w:val="ListParagraph"/>
        <w:numPr>
          <w:ilvl w:val="0"/>
          <w:numId w:val="8"/>
        </w:numPr>
        <w:spacing w:after="0"/>
      </w:pPr>
      <w:r w:rsidRPr="009D45E0">
        <w:rPr>
          <w:b/>
          <w:bCs/>
        </w:rPr>
        <w:t xml:space="preserve">Maintain accurate records </w:t>
      </w:r>
      <w:r w:rsidRPr="009D45E0">
        <w:t>to track applications, stewardship activity and reporting requirements, providing data insights that support informed decision</w:t>
      </w:r>
      <w:r w:rsidRPr="009D45E0">
        <w:rPr>
          <w:rFonts w:ascii="Cambria Math" w:hAnsi="Cambria Math" w:cs="Cambria Math"/>
        </w:rPr>
        <w:t>‑</w:t>
      </w:r>
      <w:r w:rsidRPr="009D45E0">
        <w:t>making and ensure compliance with GDPR and internal data policies</w:t>
      </w:r>
      <w:r w:rsidRPr="009D45E0" w:rsidR="00E47096">
        <w:t>.</w:t>
      </w:r>
    </w:p>
    <w:p w:rsidR="005A7CF9" w:rsidP="005A7CF9" w:rsidRDefault="005A7CF9" w14:paraId="30A18583" w14:textId="77777777">
      <w:pPr>
        <w:pStyle w:val="Heading1"/>
        <w:tabs>
          <w:tab w:val="left" w:pos="7980"/>
        </w:tabs>
      </w:pPr>
      <w:r>
        <w:t>Person specification</w:t>
      </w:r>
    </w:p>
    <w:p w:rsidR="008D63E7" w:rsidP="008D63E7" w:rsidRDefault="008D63E7" w14:paraId="7A416731" w14:textId="77777777">
      <w:pPr>
        <w:pStyle w:val="Heading2"/>
      </w:pPr>
      <w:r>
        <w:t>Specific qualifications or experience required</w:t>
      </w:r>
    </w:p>
    <w:p w:rsidRPr="002C09FF" w:rsidR="002C09FF" w:rsidP="002C09FF" w:rsidRDefault="002C09FF" w14:paraId="02C39149" w14:textId="56433621">
      <w:pPr>
        <w:pStyle w:val="ListParagraph"/>
        <w:numPr>
          <w:ilvl w:val="0"/>
          <w:numId w:val="6"/>
        </w:numPr>
      </w:pPr>
      <w:r w:rsidRPr="002C09FF">
        <w:t xml:space="preserve">Experience working in a Trust </w:t>
      </w:r>
      <w:r w:rsidR="003D2E2C">
        <w:t xml:space="preserve">&amp; Foundation </w:t>
      </w:r>
      <w:r w:rsidRPr="002C09FF">
        <w:t>Fundraising</w:t>
      </w:r>
      <w:r w:rsidR="007B06CD">
        <w:t>,  Philanthropy</w:t>
      </w:r>
      <w:r w:rsidRPr="002C09FF">
        <w:t xml:space="preserve"> or similar</w:t>
      </w:r>
      <w:r w:rsidR="007B06CD">
        <w:t xml:space="preserve"> role</w:t>
      </w:r>
    </w:p>
    <w:p w:rsidRPr="002C09FF" w:rsidR="002C09FF" w:rsidP="002C09FF" w:rsidRDefault="002C09FF" w14:paraId="23A95DBC" w14:textId="12E41E7A">
      <w:pPr>
        <w:pStyle w:val="ListParagraph"/>
        <w:numPr>
          <w:ilvl w:val="0"/>
          <w:numId w:val="6"/>
        </w:numPr>
      </w:pPr>
      <w:r w:rsidRPr="002C09FF">
        <w:t>Proven experience of securing new income and partnerships from (initially) cold approaches to Trusts</w:t>
      </w:r>
      <w:r w:rsidR="003D2E2C">
        <w:t xml:space="preserve"> &amp;</w:t>
      </w:r>
      <w:r w:rsidR="007B06CD">
        <w:t xml:space="preserve"> </w:t>
      </w:r>
      <w:r w:rsidR="00D674BC">
        <w:t>Foundations</w:t>
      </w:r>
      <w:r w:rsidR="007B06CD">
        <w:t xml:space="preserve"> or </w:t>
      </w:r>
      <w:r w:rsidR="0077181A">
        <w:t>high value d</w:t>
      </w:r>
      <w:r w:rsidR="00143AB3">
        <w:t>onors.</w:t>
      </w:r>
    </w:p>
    <w:p w:rsidRPr="002C09FF" w:rsidR="002C09FF" w:rsidP="002C09FF" w:rsidRDefault="002C09FF" w14:paraId="7A94D080" w14:textId="77777777">
      <w:pPr>
        <w:pStyle w:val="ListParagraph"/>
        <w:numPr>
          <w:ilvl w:val="0"/>
          <w:numId w:val="6"/>
        </w:numPr>
      </w:pPr>
      <w:r w:rsidRPr="002C09FF">
        <w:t xml:space="preserve">Experience of achieving budget targets and reporting against targets </w:t>
      </w:r>
    </w:p>
    <w:p w:rsidR="002C09FF" w:rsidP="003163FB" w:rsidRDefault="0054574F" w14:paraId="723FCFF3" w14:textId="3D78BB19">
      <w:pPr>
        <w:pStyle w:val="ListParagraph"/>
        <w:numPr>
          <w:ilvl w:val="0"/>
          <w:numId w:val="6"/>
        </w:numPr>
      </w:pPr>
      <w:r w:rsidRPr="0054574F">
        <w:t>Proven experience of managing high-value funder</w:t>
      </w:r>
      <w:r w:rsidR="007B06CD">
        <w:t>/donor</w:t>
      </w:r>
      <w:r w:rsidRPr="0054574F">
        <w:t xml:space="preserve"> relationships</w:t>
      </w:r>
    </w:p>
    <w:p w:rsidR="00AF62F1" w:rsidP="034F5DD4" w:rsidRDefault="00AF62F1" w14:paraId="16CBFF3F" w14:textId="7AD080D7">
      <w:pPr>
        <w:pStyle w:val="ListParagraph"/>
        <w:rPr/>
      </w:pPr>
      <w:r w:rsidR="00AF62F1">
        <w:rPr/>
        <w:t xml:space="preserve">Experience of producing persuasive high-value proposals and impact-focused reports for new and existing Trust </w:t>
      </w:r>
      <w:r w:rsidR="00C53DEF">
        <w:rPr/>
        <w:t xml:space="preserve">&amp; </w:t>
      </w:r>
      <w:r w:rsidR="00D674BC">
        <w:rPr/>
        <w:t xml:space="preserve">Foundation </w:t>
      </w:r>
      <w:r w:rsidR="007B06CD">
        <w:rPr/>
        <w:t xml:space="preserve">and </w:t>
      </w:r>
      <w:r w:rsidR="0077181A">
        <w:rPr/>
        <w:t>high value d</w:t>
      </w:r>
      <w:r w:rsidR="009915EF">
        <w:rPr/>
        <w:t>onor</w:t>
      </w:r>
      <w:r w:rsidR="007B06CD">
        <w:rPr/>
        <w:t xml:space="preserve"> </w:t>
      </w:r>
      <w:r w:rsidR="00AF62F1">
        <w:rPr/>
        <w:t>supporters</w:t>
      </w:r>
    </w:p>
    <w:p w:rsidR="006C6C4D" w:rsidP="003163FB" w:rsidRDefault="006C6C4D" w14:paraId="60F119F7" w14:textId="72E6DB1D">
      <w:pPr>
        <w:pStyle w:val="ListParagraph"/>
        <w:numPr>
          <w:ilvl w:val="0"/>
          <w:numId w:val="6"/>
        </w:numPr>
      </w:pPr>
      <w:r w:rsidRPr="006C6C4D">
        <w:t>Experience of developing stewardship/relationship building strategies and creating tailored donor experiences.</w:t>
      </w:r>
    </w:p>
    <w:p w:rsidR="000C1AD0" w:rsidP="003163FB" w:rsidRDefault="000C1AD0" w14:paraId="08B89E08" w14:textId="17F54718">
      <w:pPr>
        <w:pStyle w:val="ListParagraph"/>
        <w:numPr>
          <w:ilvl w:val="0"/>
          <w:numId w:val="6"/>
        </w:numPr>
      </w:pPr>
      <w:r w:rsidRPr="000C1AD0">
        <w:t xml:space="preserve">Experience of developing positive relationships and working cross-departmentally with colleagues, including senior colleagues, to prepare information including project plans and budgets and influence/hold to account  </w:t>
      </w:r>
    </w:p>
    <w:p w:rsidR="00B01C1A" w:rsidP="00B01C1A" w:rsidRDefault="00B01C1A" w14:paraId="160BE6CB" w14:textId="77777777">
      <w:pPr>
        <w:pStyle w:val="ListParagraph"/>
        <w:numPr>
          <w:ilvl w:val="0"/>
          <w:numId w:val="6"/>
        </w:numPr>
      </w:pPr>
      <w:r>
        <w:t>Experience of secondary/desk-based research</w:t>
      </w:r>
    </w:p>
    <w:p w:rsidR="00B01C1A" w:rsidP="00B01C1A" w:rsidRDefault="00B01C1A" w14:paraId="7347BEED" w14:textId="61A1B2B1">
      <w:pPr>
        <w:pStyle w:val="ListParagraph"/>
        <w:numPr>
          <w:ilvl w:val="0"/>
          <w:numId w:val="6"/>
        </w:numPr>
      </w:pPr>
      <w:r>
        <w:t>Experience of identifying and negotiating funding opportunities</w:t>
      </w:r>
    </w:p>
    <w:p w:rsidR="00941BE0" w:rsidP="00B01C1A" w:rsidRDefault="00941BE0" w14:paraId="6ACDEB58" w14:textId="141050F1">
      <w:pPr>
        <w:pStyle w:val="ListParagraph"/>
        <w:numPr>
          <w:ilvl w:val="0"/>
          <w:numId w:val="6"/>
        </w:numPr>
      </w:pPr>
      <w:r w:rsidRPr="00941BE0">
        <w:t>Experience of pitching and attending meetings with Trusts</w:t>
      </w:r>
      <w:r w:rsidR="00C0191B">
        <w:t xml:space="preserve"> </w:t>
      </w:r>
      <w:r w:rsidR="00B07A73">
        <w:t>and</w:t>
      </w:r>
      <w:r w:rsidR="00B112C8">
        <w:t xml:space="preserve"> Foundations</w:t>
      </w:r>
      <w:r w:rsidR="007B06CD">
        <w:t xml:space="preserve"> and/or </w:t>
      </w:r>
      <w:r w:rsidR="0077181A">
        <w:t xml:space="preserve">high value donors </w:t>
      </w:r>
    </w:p>
    <w:p w:rsidR="00EE7596" w:rsidP="00EE7596" w:rsidRDefault="00EE7596" w14:paraId="2E4E737B" w14:textId="5863A981">
      <w:pPr>
        <w:pStyle w:val="ListParagraph"/>
        <w:numPr>
          <w:ilvl w:val="0"/>
          <w:numId w:val="6"/>
        </w:numPr>
      </w:pPr>
      <w:r>
        <w:t xml:space="preserve">Experience of organising </w:t>
      </w:r>
      <w:r w:rsidR="00C0191B">
        <w:t xml:space="preserve">or </w:t>
      </w:r>
      <w:r>
        <w:t>leading donor engagement events or site visits</w:t>
      </w:r>
    </w:p>
    <w:p w:rsidR="00EE7596" w:rsidP="00EE7596" w:rsidRDefault="00EE7596" w14:paraId="1F57276C" w14:textId="12B11392">
      <w:pPr>
        <w:pStyle w:val="ListParagraph"/>
        <w:numPr>
          <w:ilvl w:val="0"/>
          <w:numId w:val="6"/>
        </w:numPr>
      </w:pPr>
      <w:r>
        <w:t>Experience in contributing to strategic planning, forecasting, and evaluating fundraising performance</w:t>
      </w:r>
    </w:p>
    <w:p w:rsidR="008D63E7" w:rsidP="008D63E7" w:rsidRDefault="008D63E7" w14:paraId="145920F6" w14:textId="77777777">
      <w:pPr>
        <w:pStyle w:val="Heading2"/>
      </w:pPr>
      <w:r>
        <w:t>Specific/technical knowledge required</w:t>
      </w:r>
    </w:p>
    <w:p w:rsidR="00C13B65" w:rsidP="00C13B65" w:rsidRDefault="00C13B65" w14:paraId="2C95B794" w14:textId="50FDF51B">
      <w:pPr>
        <w:pStyle w:val="ListParagraph"/>
        <w:numPr>
          <w:ilvl w:val="0"/>
          <w:numId w:val="6"/>
        </w:numPr>
      </w:pPr>
      <w:r>
        <w:t>Knowledge and understanding of UK Trust</w:t>
      </w:r>
      <w:r w:rsidR="006C168E">
        <w:t xml:space="preserve"> and </w:t>
      </w:r>
      <w:r w:rsidR="00A03BE5">
        <w:t xml:space="preserve"> </w:t>
      </w:r>
      <w:r>
        <w:t>Foundations fundraising landscape, including current trends and funder priorities</w:t>
      </w:r>
    </w:p>
    <w:p w:rsidR="00C13B65" w:rsidP="00C13B65" w:rsidRDefault="00C13B65" w14:paraId="305F7AA3" w14:textId="06B07891">
      <w:pPr>
        <w:pStyle w:val="ListParagraph"/>
        <w:numPr>
          <w:ilvl w:val="0"/>
          <w:numId w:val="6"/>
        </w:numPr>
      </w:pPr>
      <w:r>
        <w:t>Financial literacy including an understanding of charity accounts</w:t>
      </w:r>
    </w:p>
    <w:p w:rsidR="003F1DA5" w:rsidP="003F1DA5" w:rsidRDefault="003F1DA5" w14:paraId="697ED732" w14:textId="77777777">
      <w:pPr>
        <w:pStyle w:val="ListParagraph"/>
        <w:numPr>
          <w:ilvl w:val="0"/>
          <w:numId w:val="6"/>
        </w:numPr>
      </w:pPr>
      <w:r>
        <w:t>Empathy and understanding of the aims and objectives of Walk Wheel Cycle Trust</w:t>
      </w:r>
    </w:p>
    <w:p w:rsidR="003F1DA5" w:rsidP="003F1DA5" w:rsidRDefault="003F1DA5" w14:paraId="6FB26182" w14:textId="421299BE">
      <w:pPr>
        <w:pStyle w:val="ListParagraph"/>
        <w:numPr>
          <w:ilvl w:val="0"/>
          <w:numId w:val="6"/>
        </w:numPr>
      </w:pPr>
      <w:r>
        <w:t>Knowledge and understanding of secondary/desk-based research</w:t>
      </w:r>
    </w:p>
    <w:p w:rsidR="00815A32" w:rsidP="003F1DA5" w:rsidRDefault="00815A32" w14:paraId="52D9A0EA" w14:textId="2E0EC0A6">
      <w:pPr>
        <w:pStyle w:val="ListParagraph"/>
        <w:numPr>
          <w:ilvl w:val="0"/>
          <w:numId w:val="6"/>
        </w:numPr>
      </w:pPr>
      <w:r w:rsidRPr="00815A32">
        <w:t>Knowledge of relevant regulatory frameworks including CIOF Code of Conduct and Fundraising Regulator guidelines</w:t>
      </w:r>
    </w:p>
    <w:p w:rsidR="00F37C1E" w:rsidP="003F1DA5" w:rsidRDefault="00F37C1E" w14:paraId="312AA748" w14:textId="7C630824">
      <w:pPr>
        <w:pStyle w:val="ListParagraph"/>
        <w:numPr>
          <w:ilvl w:val="0"/>
          <w:numId w:val="6"/>
        </w:numPr>
      </w:pPr>
      <w:r w:rsidRPr="00F37C1E">
        <w:t>Awareness of GDPR and best practice in data management and donor record-keeping</w:t>
      </w:r>
    </w:p>
    <w:p w:rsidR="008D63E7" w:rsidP="008D63E7" w:rsidRDefault="008D63E7" w14:paraId="7E200086" w14:textId="77777777">
      <w:pPr>
        <w:pStyle w:val="Heading2"/>
      </w:pPr>
      <w:r>
        <w:t>Skills and abilities</w:t>
      </w:r>
    </w:p>
    <w:p w:rsidR="001B3DB8" w:rsidP="003163FB" w:rsidRDefault="001B3B59" w14:paraId="041FF06B" w14:textId="65CF087D">
      <w:pPr>
        <w:pStyle w:val="ListParagraph"/>
        <w:numPr>
          <w:ilvl w:val="0"/>
          <w:numId w:val="6"/>
        </w:numPr>
      </w:pPr>
      <w:r w:rsidRPr="001B3B59">
        <w:t>Excellent written and verbal communication skills with an ability to clearly communicate complex information to internal senior decision-makers in an accessible and persuasive way including presentations and reports.</w:t>
      </w:r>
    </w:p>
    <w:p w:rsidR="00D12C1A" w:rsidP="00D12C1A" w:rsidRDefault="00D12C1A" w14:paraId="5D052396" w14:textId="77777777">
      <w:pPr>
        <w:pStyle w:val="ListParagraph"/>
        <w:numPr>
          <w:ilvl w:val="0"/>
          <w:numId w:val="6"/>
        </w:numPr>
      </w:pPr>
      <w:r>
        <w:t xml:space="preserve">Strong interpersonal and relationship-building skills </w:t>
      </w:r>
    </w:p>
    <w:p w:rsidR="00D12C1A" w:rsidP="00D12C1A" w:rsidRDefault="00D12C1A" w14:paraId="66071770" w14:textId="293319CB">
      <w:pPr>
        <w:pStyle w:val="ListParagraph"/>
        <w:numPr>
          <w:ilvl w:val="0"/>
          <w:numId w:val="6"/>
        </w:numPr>
      </w:pPr>
      <w:r>
        <w:t>Excellent project management skills</w:t>
      </w:r>
    </w:p>
    <w:p w:rsidR="00FE4FED" w:rsidP="00D12C1A" w:rsidRDefault="00FE4FED" w14:paraId="79575218" w14:textId="0C78088E">
      <w:pPr>
        <w:pStyle w:val="ListParagraph"/>
        <w:numPr>
          <w:ilvl w:val="0"/>
          <w:numId w:val="6"/>
        </w:numPr>
      </w:pPr>
      <w:r w:rsidRPr="00FE4FED">
        <w:t>Meticulous attention to detail and reporting skills</w:t>
      </w:r>
    </w:p>
    <w:p w:rsidR="00E929F3" w:rsidP="00D12C1A" w:rsidRDefault="00E929F3" w14:paraId="08346980" w14:textId="69A64BAB">
      <w:pPr>
        <w:pStyle w:val="ListParagraph"/>
        <w:numPr>
          <w:ilvl w:val="0"/>
          <w:numId w:val="6"/>
        </w:numPr>
      </w:pPr>
      <w:r w:rsidRPr="00E929F3">
        <w:t>Self-motivated and comfortable working autonomously managing and prioritising your own workload</w:t>
      </w:r>
    </w:p>
    <w:p w:rsidR="00356207" w:rsidP="00D12C1A" w:rsidRDefault="00356207" w14:paraId="2C577158" w14:textId="58C421DA">
      <w:pPr>
        <w:pStyle w:val="ListParagraph"/>
        <w:numPr>
          <w:ilvl w:val="0"/>
          <w:numId w:val="6"/>
        </w:numPr>
      </w:pPr>
      <w:r w:rsidRPr="00356207">
        <w:t>The ability to communicate financial and statistical information clearly to internal and external audiences</w:t>
      </w:r>
    </w:p>
    <w:p w:rsidR="00382A96" w:rsidP="00D12C1A" w:rsidRDefault="00382A96" w14:paraId="695D48BB" w14:textId="31128584">
      <w:pPr>
        <w:pStyle w:val="ListParagraph"/>
        <w:numPr>
          <w:ilvl w:val="0"/>
          <w:numId w:val="6"/>
        </w:numPr>
      </w:pPr>
      <w:r w:rsidRPr="00382A96">
        <w:t>Ability to project manage multi-stakeholder applications and coordinate cross-organisational input to inform successful funding bids</w:t>
      </w:r>
    </w:p>
    <w:p w:rsidR="008466A8" w:rsidP="00D12C1A" w:rsidRDefault="008466A8" w14:paraId="722AE2DF" w14:textId="4E392422">
      <w:pPr>
        <w:pStyle w:val="ListParagraph"/>
        <w:numPr>
          <w:ilvl w:val="0"/>
          <w:numId w:val="6"/>
        </w:numPr>
      </w:pPr>
      <w:r w:rsidRPr="008466A8">
        <w:t>Ability to work under pressure to tight, and multiple deadlines</w:t>
      </w:r>
    </w:p>
    <w:p w:rsidR="00867442" w:rsidP="00D12C1A" w:rsidRDefault="00867442" w14:paraId="76EC6E3F" w14:textId="0849F6AD">
      <w:pPr>
        <w:pStyle w:val="ListParagraph"/>
        <w:numPr>
          <w:ilvl w:val="0"/>
          <w:numId w:val="6"/>
        </w:numPr>
      </w:pPr>
      <w:r w:rsidRPr="00867442">
        <w:t xml:space="preserve">Great influencing skills, able to build a credible case for support that meets funders’ </w:t>
      </w:r>
      <w:r w:rsidR="007B06CD">
        <w:t xml:space="preserve">and donors’ </w:t>
      </w:r>
      <w:r w:rsidRPr="00867442">
        <w:t xml:space="preserve">objectives and the sales skills to secure funding, including pitches and reports aligning our work with the aims and objectives of partners (new and existing)  </w:t>
      </w:r>
    </w:p>
    <w:p w:rsidR="00F61FA2" w:rsidP="00D12C1A" w:rsidRDefault="00F61FA2" w14:paraId="261C6ED5" w14:textId="4CEFE559">
      <w:pPr>
        <w:pStyle w:val="ListParagraph"/>
        <w:numPr>
          <w:ilvl w:val="0"/>
          <w:numId w:val="6"/>
        </w:numPr>
      </w:pPr>
      <w:r w:rsidRPr="00F61FA2">
        <w:t>Excellent IT skills including database use, and Customer Relationship Management (CRM) including generating reports and analysing data,</w:t>
      </w:r>
    </w:p>
    <w:p w:rsidR="003163FB" w:rsidP="008D63E7" w:rsidRDefault="003163FB" w14:paraId="0813FF5D" w14:textId="77777777">
      <w:pPr>
        <w:adjustRightInd/>
        <w:snapToGrid/>
        <w:spacing w:after="0"/>
      </w:pPr>
    </w:p>
    <w:p w:rsidR="007D0BBF" w:rsidP="00C77DE0" w:rsidRDefault="008D63E7" w14:paraId="023850AE" w14:textId="78368920">
      <w:pPr>
        <w:adjustRightInd/>
        <w:snapToGrid/>
        <w:spacing w:after="0"/>
        <w:rPr>
          <w:sz w:val="21"/>
          <w:szCs w:val="21"/>
        </w:rPr>
      </w:pPr>
      <w:r>
        <w:t xml:space="preserve">This document does not form part of the contract of employment but does outline our expectations. If we need to amend this document in the </w:t>
      </w:r>
      <w:r w:rsidR="00CA2573">
        <w:t>future,</w:t>
      </w:r>
      <w:r>
        <w:t xml:space="preserve"> we will consult with the post holder before doing so</w:t>
      </w:r>
      <w:r w:rsidR="003163FB">
        <w:t>.</w:t>
      </w:r>
      <w:r w:rsidRPr="007D0BBF" w:rsidR="00C77DE0">
        <w:rPr>
          <w:sz w:val="21"/>
          <w:szCs w:val="21"/>
        </w:rPr>
        <w:t xml:space="preserve"> </w:t>
      </w:r>
    </w:p>
    <w:p w:rsidR="00C77DE0" w:rsidP="00C77DE0" w:rsidRDefault="00C77DE0" w14:paraId="457BD809" w14:textId="77777777">
      <w:pPr>
        <w:adjustRightInd/>
        <w:snapToGrid/>
        <w:spacing w:after="0"/>
        <w:rPr>
          <w:sz w:val="21"/>
          <w:szCs w:val="21"/>
        </w:rPr>
      </w:pPr>
    </w:p>
    <w:p w:rsidR="00C77DE0" w:rsidP="00C77DE0" w:rsidRDefault="00C77DE0" w14:paraId="3B1BAD49" w14:textId="77777777">
      <w:pPr>
        <w:adjustRightInd/>
        <w:snapToGrid/>
        <w:spacing w:after="0"/>
        <w:rPr>
          <w:sz w:val="21"/>
          <w:szCs w:val="21"/>
        </w:rPr>
        <w:sectPr w:rsidR="00C77DE0" w:rsidSect="00967ADD">
          <w:headerReference w:type="default" r:id="rId16"/>
          <w:pgSz w:w="11906" w:h="16838" w:orient="portrait"/>
          <w:pgMar w:top="660" w:right="794" w:bottom="794" w:left="1134" w:header="403" w:footer="755" w:gutter="0"/>
          <w:cols w:space="720"/>
          <w:noEndnote/>
          <w:docGrid w:linePitch="381"/>
        </w:sectPr>
      </w:pPr>
    </w:p>
    <w:p w:rsidR="00041485" w:rsidP="00174BCF" w:rsidRDefault="00CC070A" w14:paraId="2FD39619" w14:textId="77777777">
      <w:pPr>
        <w:spacing w:after="0"/>
      </w:pPr>
      <w:r w:rsidRPr="00CC070A">
        <w:t>We make it possible for everyone to walk, wheel and cycle.</w:t>
      </w:r>
    </w:p>
    <w:p w:rsidR="00041485" w:rsidP="00174BCF" w:rsidRDefault="00CC070A" w14:paraId="633208FC" w14:textId="77777777">
      <w:pPr>
        <w:spacing w:after="0"/>
      </w:pPr>
      <w:r w:rsidRPr="00CC070A">
        <w:t>Because it changes everything. Our health. Our wellbeing. Our world</w:t>
      </w:r>
      <w:r w:rsidR="00C77DE0">
        <w:t>.</w:t>
      </w:r>
    </w:p>
    <w:p w:rsidRPr="00041485" w:rsidR="00C77DE0" w:rsidP="00041485" w:rsidRDefault="00CC070A" w14:paraId="118F8577" w14:textId="77777777">
      <w:hyperlink w:history="1" r:id="rId17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Pr="00041485" w:rsidR="00C77DE0" w:rsidSect="00967ADD">
      <w:headerReference w:type="default" r:id="rId18"/>
      <w:footerReference w:type="default" r:id="rId19"/>
      <w:pgSz w:w="11906" w:h="16838" w:orient="portrait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E01" w:rsidP="00265BE7" w:rsidRDefault="002A3E01" w14:paraId="4BE2205F" w14:textId="77777777">
      <w:r>
        <w:separator/>
      </w:r>
    </w:p>
  </w:endnote>
  <w:endnote w:type="continuationSeparator" w:id="0">
    <w:p w:rsidR="002A3E01" w:rsidP="00265BE7" w:rsidRDefault="002A3E01" w14:paraId="5FCDA7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9433736"/>
      <w:docPartObj>
        <w:docPartGallery w:val="Page Numbers (Bottom of Page)"/>
        <w:docPartUnique/>
      </w:docPartObj>
    </w:sdtPr>
    <w:sdtContent>
      <w:p w:rsidR="006E1EAF" w:rsidRDefault="006E1EAF" w14:paraId="7CAC8A6F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6E1EAF" w:rsidP="006E1EAF" w:rsidRDefault="006E1EAF" w14:paraId="0247AD7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1937178626"/>
      <w:docPartObj>
        <w:docPartGallery w:val="Page Numbers (Bottom of Page)"/>
        <w:docPartUnique/>
      </w:docPartObj>
    </w:sdtPr>
    <w:sdtContent>
      <w:p w:rsidRPr="006E1EAF" w:rsidR="00C77DE0" w:rsidP="00C77DE0" w:rsidRDefault="00C77DE0" w14:paraId="3349FF6B" w14:textId="77777777">
        <w:pPr>
          <w:pStyle w:val="Footer"/>
          <w:framePr w:wrap="none" w:hAnchor="page" w:vAnchor="text" w:x="10969" w:y="1"/>
          <w:rPr>
            <w:rStyle w:val="PageNumber"/>
            <w:sz w:val="22"/>
            <w:szCs w:val="22"/>
          </w:rPr>
        </w:pPr>
        <w:r w:rsidRPr="006E1EAF">
          <w:rPr>
            <w:rStyle w:val="PageNumber"/>
            <w:sz w:val="22"/>
            <w:szCs w:val="22"/>
          </w:rPr>
          <w:fldChar w:fldCharType="begin"/>
        </w:r>
        <w:r w:rsidRPr="006E1EAF">
          <w:rPr>
            <w:rStyle w:val="PageNumber"/>
            <w:sz w:val="22"/>
            <w:szCs w:val="22"/>
          </w:rPr>
          <w:instrText xml:space="preserve"> PAGE </w:instrText>
        </w:r>
        <w:r w:rsidRPr="006E1EAF">
          <w:rPr>
            <w:rStyle w:val="PageNumber"/>
            <w:sz w:val="22"/>
            <w:szCs w:val="22"/>
          </w:rPr>
          <w:fldChar w:fldCharType="separate"/>
        </w:r>
        <w:r>
          <w:rPr>
            <w:rStyle w:val="PageNumber"/>
            <w:sz w:val="22"/>
            <w:szCs w:val="22"/>
          </w:rPr>
          <w:t>2</w:t>
        </w:r>
        <w:r w:rsidRPr="006E1EAF">
          <w:rPr>
            <w:rStyle w:val="PageNumber"/>
            <w:sz w:val="22"/>
            <w:szCs w:val="22"/>
          </w:rPr>
          <w:fldChar w:fldCharType="end"/>
        </w:r>
      </w:p>
    </w:sdtContent>
    <w:sdtEndPr>
      <w:rPr>
        <w:rStyle w:val="PageNumber"/>
        <w:sz w:val="22"/>
        <w:szCs w:val="22"/>
      </w:rPr>
    </w:sdtEndPr>
  </w:sdt>
  <w:p w:rsidRPr="004F2BFC" w:rsidR="004F2BFC" w:rsidP="004F2BFC" w:rsidRDefault="00C77DE0" w14:paraId="38D88CAE" w14:textId="77777777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673777102"/>
      <w:docPartObj>
        <w:docPartGallery w:val="Page Numbers (Bottom of Page)"/>
        <w:docPartUnique/>
      </w:docPartObj>
    </w:sdtPr>
    <w:sdtContent>
      <w:p w:rsidRPr="00CC070A" w:rsidR="00C77DE0" w:rsidP="00C77DE0" w:rsidRDefault="00C77DE0" w14:paraId="1366F6C2" w14:textId="77777777">
        <w:pPr>
          <w:pStyle w:val="Footer"/>
          <w:framePr w:wrap="none" w:hAnchor="page" w:vAnchor="text" w:x="10969" w:y="1"/>
          <w:rPr>
            <w:rStyle w:val="PageNumber"/>
            <w:sz w:val="21"/>
            <w:szCs w:val="21"/>
          </w:rPr>
        </w:pPr>
        <w:r w:rsidRPr="00CC070A">
          <w:rPr>
            <w:rStyle w:val="PageNumber"/>
            <w:sz w:val="21"/>
            <w:szCs w:val="21"/>
          </w:rPr>
          <w:fldChar w:fldCharType="begin"/>
        </w:r>
        <w:r w:rsidRPr="00CC070A">
          <w:rPr>
            <w:rStyle w:val="PageNumber"/>
            <w:sz w:val="21"/>
            <w:szCs w:val="21"/>
          </w:rPr>
          <w:instrText xml:space="preserve"> PAGE </w:instrText>
        </w:r>
        <w:r w:rsidRPr="00CC070A">
          <w:rPr>
            <w:rStyle w:val="PageNumber"/>
            <w:sz w:val="21"/>
            <w:szCs w:val="21"/>
          </w:rPr>
          <w:fldChar w:fldCharType="separate"/>
        </w:r>
        <w:r w:rsidRPr="00CC070A">
          <w:rPr>
            <w:rStyle w:val="PageNumber"/>
            <w:sz w:val="21"/>
            <w:szCs w:val="21"/>
          </w:rPr>
          <w:t>2</w:t>
        </w:r>
        <w:r w:rsidRPr="00CC070A">
          <w:rPr>
            <w:rStyle w:val="PageNumber"/>
            <w:sz w:val="21"/>
            <w:szCs w:val="21"/>
          </w:rPr>
          <w:fldChar w:fldCharType="end"/>
        </w:r>
      </w:p>
    </w:sdtContent>
    <w:sdtEndPr>
      <w:rPr>
        <w:rStyle w:val="PageNumber"/>
        <w:sz w:val="21"/>
        <w:szCs w:val="21"/>
      </w:rPr>
    </w:sdtEndPr>
  </w:sdt>
  <w:p w:rsidRPr="00CC070A" w:rsidR="00C77DE0" w:rsidP="00C77DE0" w:rsidRDefault="00C77DE0" w14:paraId="70153A0E" w14:textId="77777777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Registered Office:</w:t>
    </w:r>
    <w:r w:rsidRPr="00CC070A">
      <w:rPr>
        <w:sz w:val="21"/>
        <w:szCs w:val="21"/>
      </w:rPr>
      <w:t xml:space="preserve"> Walk Wheel Cycle Trust, 2 Cathedral Square, College Green, Bristol BS1 5DD.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 xml:space="preserve">T: 0117 926 8893. </w:t>
    </w:r>
  </w:p>
  <w:p w:rsidRPr="00CC070A" w:rsidR="00C77DE0" w:rsidP="00C77DE0" w:rsidRDefault="00C77DE0" w14:paraId="79611328" w14:textId="77777777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Belfast:</w:t>
    </w:r>
    <w:r w:rsidRPr="00CC070A">
      <w:rPr>
        <w:sz w:val="21"/>
        <w:szCs w:val="21"/>
      </w:rPr>
      <w:t xml:space="preserve"> T: 028 9043 4569. </w:t>
    </w:r>
    <w:r w:rsidRPr="00CC070A">
      <w:rPr>
        <w:rStyle w:val="Demibold"/>
        <w:sz w:val="21"/>
      </w:rPr>
      <w:t>Caerdydd/Cardiff:</w:t>
    </w:r>
    <w:r w:rsidRPr="00CC070A">
      <w:rPr>
        <w:sz w:val="21"/>
        <w:szCs w:val="21"/>
      </w:rPr>
      <w:t xml:space="preserve"> T: 029 2065 0602. </w:t>
    </w:r>
    <w:r w:rsidRPr="00CC070A">
      <w:rPr>
        <w:rStyle w:val="Demibold"/>
        <w:sz w:val="21"/>
      </w:rPr>
      <w:t>Edinburgh:</w:t>
    </w:r>
    <w:r w:rsidRPr="00CC070A">
      <w:rPr>
        <w:sz w:val="21"/>
        <w:szCs w:val="21"/>
      </w:rPr>
      <w:t xml:space="preserve"> T: 0131 346 1384. </w:t>
    </w:r>
    <w:r w:rsidRPr="00CC070A">
      <w:rPr>
        <w:sz w:val="21"/>
        <w:szCs w:val="21"/>
      </w:rPr>
      <w:br/>
    </w:r>
    <w:r w:rsidRPr="00CC070A">
      <w:rPr>
        <w:rStyle w:val="Demibold"/>
        <w:sz w:val="21"/>
      </w:rPr>
      <w:t>London:</w:t>
    </w:r>
    <w:r w:rsidRPr="00CC070A">
      <w:rPr>
        <w:sz w:val="21"/>
        <w:szCs w:val="21"/>
      </w:rPr>
      <w:t xml:space="preserve"> T: 020 7017 2350. </w:t>
    </w:r>
    <w:r w:rsidRPr="00CC070A">
      <w:rPr>
        <w:rStyle w:val="Demibold"/>
        <w:sz w:val="21"/>
      </w:rPr>
      <w:t>With regional offices in:</w:t>
    </w:r>
    <w:r w:rsidRPr="00CC070A">
      <w:rPr>
        <w:sz w:val="21"/>
        <w:szCs w:val="21"/>
      </w:rPr>
      <w:t xml:space="preserve"> Birmingham, Bristol, Glasgow, Leeds,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>Manchester, Newcastle, Nottingham.</w:t>
    </w:r>
  </w:p>
  <w:p w:rsidRPr="00CC070A" w:rsidR="00C77DE0" w:rsidP="004F2BFC" w:rsidRDefault="00C77DE0" w14:paraId="1C28F146" w14:textId="77777777">
    <w:pPr>
      <w:pStyle w:val="Footer"/>
      <w:spacing w:after="0"/>
      <w:ind w:right="357"/>
      <w:rPr>
        <w:sz w:val="21"/>
        <w:szCs w:val="21"/>
      </w:rPr>
    </w:pPr>
    <w:r w:rsidRPr="00CC070A">
      <w:rPr>
        <w:sz w:val="21"/>
        <w:szCs w:val="21"/>
      </w:rPr>
      <w:t xml:space="preserve">Walk Wheel Cycle Trust is a registered charity </w:t>
    </w:r>
    <w:r w:rsidR="00041485">
      <w:rPr>
        <w:sz w:val="21"/>
        <w:szCs w:val="21"/>
      </w:rPr>
      <w:t xml:space="preserve">number </w:t>
    </w:r>
    <w:r w:rsidRPr="00CC070A">
      <w:rPr>
        <w:sz w:val="21"/>
        <w:szCs w:val="21"/>
      </w:rPr>
      <w:t xml:space="preserve">326550 (England and Cymru),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E01" w:rsidP="00265BE7" w:rsidRDefault="002A3E01" w14:paraId="5A717FC8" w14:textId="77777777">
      <w:r>
        <w:separator/>
      </w:r>
    </w:p>
  </w:footnote>
  <w:footnote w:type="continuationSeparator" w:id="0">
    <w:p w:rsidR="002A3E01" w:rsidP="00265BE7" w:rsidRDefault="002A3E01" w14:paraId="675771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43526" w:rsidRDefault="00F07095" w14:paraId="6630F279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A974163" wp14:editId="47B46036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1487572770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52271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26">
      <w:rPr>
        <w:noProof/>
      </w:rPr>
      <w:drawing>
        <wp:anchor distT="0" distB="0" distL="114300" distR="114300" simplePos="0" relativeHeight="251658240" behindDoc="0" locked="0" layoutInCell="1" allowOverlap="1" wp14:anchorId="6DDBCB03" wp14:editId="2408124D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183290837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2762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77DE0" w:rsidRDefault="00C77DE0" w14:paraId="32EB5E9B" w14:textId="77777777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4B2D023" wp14:editId="3AE7C973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464958991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8793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928087B" wp14:editId="3FDA505E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94286236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1976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4631" w:rsidR="0047542E" w:rsidP="00834631" w:rsidRDefault="0047542E" w14:paraId="3113EF9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834631" w:rsidR="00C77DE0" w:rsidP="00C77DE0" w:rsidRDefault="00C77DE0" w14:paraId="5BB3C562" w14:textId="77777777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3549FF64" wp14:editId="72D75F9D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152" cy="10678794"/>
          <wp:effectExtent l="0" t="0" r="1905" b="2540"/>
          <wp:wrapNone/>
          <wp:docPr id="110348990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8990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52" cy="1067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4B7C0465" wp14:editId="6FC161FE">
          <wp:simplePos x="0" y="0"/>
          <wp:positionH relativeFrom="column">
            <wp:posOffset>3311910</wp:posOffset>
          </wp:positionH>
          <wp:positionV relativeFrom="paragraph">
            <wp:posOffset>17695</wp:posOffset>
          </wp:positionV>
          <wp:extent cx="3214370" cy="1043904"/>
          <wp:effectExtent l="0" t="0" r="0" b="0"/>
          <wp:wrapNone/>
          <wp:docPr id="3498851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111" cy="1052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77DE0" w:rsidR="00C77DE0" w:rsidP="00C77DE0" w:rsidRDefault="00C77DE0" w14:paraId="1AA821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615"/>
    <w:multiLevelType w:val="hybridMultilevel"/>
    <w:tmpl w:val="AB3E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193120">
    <w:abstractNumId w:val="3"/>
  </w:num>
  <w:num w:numId="2" w16cid:durableId="1403603849">
    <w:abstractNumId w:val="2"/>
  </w:num>
  <w:num w:numId="3" w16cid:durableId="2139029848">
    <w:abstractNumId w:val="4"/>
  </w:num>
  <w:num w:numId="4" w16cid:durableId="194346932">
    <w:abstractNumId w:val="7"/>
  </w:num>
  <w:num w:numId="5" w16cid:durableId="701975925">
    <w:abstractNumId w:val="5"/>
  </w:num>
  <w:num w:numId="6" w16cid:durableId="1138839264">
    <w:abstractNumId w:val="6"/>
  </w:num>
  <w:num w:numId="7" w16cid:durableId="510072386">
    <w:abstractNumId w:val="0"/>
  </w:num>
  <w:num w:numId="8" w16cid:durableId="1970234207">
    <w:abstractNumId w:val="1"/>
  </w:num>
  <w:num w:numId="9" w16cid:durableId="141049760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9"/>
    <w:rsid w:val="00017650"/>
    <w:rsid w:val="000356F0"/>
    <w:rsid w:val="00041485"/>
    <w:rsid w:val="00076566"/>
    <w:rsid w:val="000B19BB"/>
    <w:rsid w:val="000C1AD0"/>
    <w:rsid w:val="000C3102"/>
    <w:rsid w:val="000C4E2E"/>
    <w:rsid w:val="00100C0C"/>
    <w:rsid w:val="00125502"/>
    <w:rsid w:val="00125A18"/>
    <w:rsid w:val="00143AB3"/>
    <w:rsid w:val="00163DCF"/>
    <w:rsid w:val="00174BCF"/>
    <w:rsid w:val="00176258"/>
    <w:rsid w:val="00190AF7"/>
    <w:rsid w:val="001B3B59"/>
    <w:rsid w:val="001B3DB8"/>
    <w:rsid w:val="001C4902"/>
    <w:rsid w:val="001F176D"/>
    <w:rsid w:val="001F6345"/>
    <w:rsid w:val="002052E6"/>
    <w:rsid w:val="00225F61"/>
    <w:rsid w:val="0023138C"/>
    <w:rsid w:val="002345E3"/>
    <w:rsid w:val="002457FA"/>
    <w:rsid w:val="00247A09"/>
    <w:rsid w:val="002500C6"/>
    <w:rsid w:val="00257BAB"/>
    <w:rsid w:val="00265BE7"/>
    <w:rsid w:val="00271EBF"/>
    <w:rsid w:val="002A086C"/>
    <w:rsid w:val="002A3640"/>
    <w:rsid w:val="002A3E01"/>
    <w:rsid w:val="002B0CFF"/>
    <w:rsid w:val="002B5B99"/>
    <w:rsid w:val="002C09FF"/>
    <w:rsid w:val="002C7B50"/>
    <w:rsid w:val="002D2EF4"/>
    <w:rsid w:val="002D3A61"/>
    <w:rsid w:val="002E517A"/>
    <w:rsid w:val="002F4A70"/>
    <w:rsid w:val="003163FB"/>
    <w:rsid w:val="00321118"/>
    <w:rsid w:val="00323CEA"/>
    <w:rsid w:val="0032584F"/>
    <w:rsid w:val="00356207"/>
    <w:rsid w:val="00380C5C"/>
    <w:rsid w:val="00382A96"/>
    <w:rsid w:val="00396E0F"/>
    <w:rsid w:val="003A0CCB"/>
    <w:rsid w:val="003A6C56"/>
    <w:rsid w:val="003B51FC"/>
    <w:rsid w:val="003C62A2"/>
    <w:rsid w:val="003D2E2C"/>
    <w:rsid w:val="003F1DA5"/>
    <w:rsid w:val="00401247"/>
    <w:rsid w:val="004052A3"/>
    <w:rsid w:val="004237CC"/>
    <w:rsid w:val="00462F75"/>
    <w:rsid w:val="0047542E"/>
    <w:rsid w:val="004860A4"/>
    <w:rsid w:val="004A01F0"/>
    <w:rsid w:val="004B5A63"/>
    <w:rsid w:val="004C1A3F"/>
    <w:rsid w:val="004C20AF"/>
    <w:rsid w:val="004C238D"/>
    <w:rsid w:val="004E063D"/>
    <w:rsid w:val="004E697C"/>
    <w:rsid w:val="004F26F7"/>
    <w:rsid w:val="004F2BFC"/>
    <w:rsid w:val="0050334D"/>
    <w:rsid w:val="005042E6"/>
    <w:rsid w:val="0050546C"/>
    <w:rsid w:val="005206E4"/>
    <w:rsid w:val="00533E89"/>
    <w:rsid w:val="00537A28"/>
    <w:rsid w:val="0054574F"/>
    <w:rsid w:val="00570D02"/>
    <w:rsid w:val="0058385A"/>
    <w:rsid w:val="00585024"/>
    <w:rsid w:val="005870DA"/>
    <w:rsid w:val="005A606D"/>
    <w:rsid w:val="005A6FE4"/>
    <w:rsid w:val="005A7CF9"/>
    <w:rsid w:val="005B1D46"/>
    <w:rsid w:val="005B27EA"/>
    <w:rsid w:val="005B3D0A"/>
    <w:rsid w:val="005C17CF"/>
    <w:rsid w:val="005C43CC"/>
    <w:rsid w:val="005E3BD8"/>
    <w:rsid w:val="005F7D65"/>
    <w:rsid w:val="006234B5"/>
    <w:rsid w:val="00626C84"/>
    <w:rsid w:val="00627507"/>
    <w:rsid w:val="006454E2"/>
    <w:rsid w:val="00652790"/>
    <w:rsid w:val="00667CE5"/>
    <w:rsid w:val="006A6326"/>
    <w:rsid w:val="006B543A"/>
    <w:rsid w:val="006C13D7"/>
    <w:rsid w:val="006C168E"/>
    <w:rsid w:val="006C6C4D"/>
    <w:rsid w:val="006D1FAF"/>
    <w:rsid w:val="006E1C20"/>
    <w:rsid w:val="006E1EAF"/>
    <w:rsid w:val="00700A3E"/>
    <w:rsid w:val="00701BD1"/>
    <w:rsid w:val="00726F5C"/>
    <w:rsid w:val="007543C4"/>
    <w:rsid w:val="00757EAE"/>
    <w:rsid w:val="0077181A"/>
    <w:rsid w:val="00775A8B"/>
    <w:rsid w:val="00780F6A"/>
    <w:rsid w:val="007876AC"/>
    <w:rsid w:val="007A21DA"/>
    <w:rsid w:val="007B06CD"/>
    <w:rsid w:val="007B1278"/>
    <w:rsid w:val="007D0BBF"/>
    <w:rsid w:val="00803F50"/>
    <w:rsid w:val="00815A32"/>
    <w:rsid w:val="00815EA4"/>
    <w:rsid w:val="0082572A"/>
    <w:rsid w:val="00826EF9"/>
    <w:rsid w:val="00834631"/>
    <w:rsid w:val="00845326"/>
    <w:rsid w:val="0084591B"/>
    <w:rsid w:val="008466A8"/>
    <w:rsid w:val="00850F03"/>
    <w:rsid w:val="00857848"/>
    <w:rsid w:val="00861E4D"/>
    <w:rsid w:val="008638EB"/>
    <w:rsid w:val="00864DF2"/>
    <w:rsid w:val="00867442"/>
    <w:rsid w:val="008772B0"/>
    <w:rsid w:val="00881A9D"/>
    <w:rsid w:val="008B29A0"/>
    <w:rsid w:val="008D63E7"/>
    <w:rsid w:val="00905B3D"/>
    <w:rsid w:val="009206B0"/>
    <w:rsid w:val="009209E4"/>
    <w:rsid w:val="0093579F"/>
    <w:rsid w:val="00941BE0"/>
    <w:rsid w:val="00944B13"/>
    <w:rsid w:val="0094714C"/>
    <w:rsid w:val="0095725B"/>
    <w:rsid w:val="009632FA"/>
    <w:rsid w:val="00967ADD"/>
    <w:rsid w:val="009709FB"/>
    <w:rsid w:val="00971CE0"/>
    <w:rsid w:val="009915EF"/>
    <w:rsid w:val="009D356E"/>
    <w:rsid w:val="009D45E0"/>
    <w:rsid w:val="009E6591"/>
    <w:rsid w:val="009F085C"/>
    <w:rsid w:val="009F606D"/>
    <w:rsid w:val="00A0035C"/>
    <w:rsid w:val="00A01977"/>
    <w:rsid w:val="00A03BE5"/>
    <w:rsid w:val="00A10BE0"/>
    <w:rsid w:val="00A15A10"/>
    <w:rsid w:val="00A452BA"/>
    <w:rsid w:val="00A61E7A"/>
    <w:rsid w:val="00A66105"/>
    <w:rsid w:val="00AA4569"/>
    <w:rsid w:val="00AB25F6"/>
    <w:rsid w:val="00AD5EC0"/>
    <w:rsid w:val="00AF3FCB"/>
    <w:rsid w:val="00AF5CBF"/>
    <w:rsid w:val="00AF62F1"/>
    <w:rsid w:val="00B01C1A"/>
    <w:rsid w:val="00B035C1"/>
    <w:rsid w:val="00B07A73"/>
    <w:rsid w:val="00B107D1"/>
    <w:rsid w:val="00B112C8"/>
    <w:rsid w:val="00B17473"/>
    <w:rsid w:val="00B420B4"/>
    <w:rsid w:val="00B43526"/>
    <w:rsid w:val="00B444F9"/>
    <w:rsid w:val="00B44897"/>
    <w:rsid w:val="00B838DB"/>
    <w:rsid w:val="00B9111C"/>
    <w:rsid w:val="00BC3E66"/>
    <w:rsid w:val="00BC5A08"/>
    <w:rsid w:val="00BF4081"/>
    <w:rsid w:val="00C0191B"/>
    <w:rsid w:val="00C13B65"/>
    <w:rsid w:val="00C150AD"/>
    <w:rsid w:val="00C22297"/>
    <w:rsid w:val="00C31B10"/>
    <w:rsid w:val="00C37F61"/>
    <w:rsid w:val="00C4112C"/>
    <w:rsid w:val="00C42F31"/>
    <w:rsid w:val="00C45E0A"/>
    <w:rsid w:val="00C53DEF"/>
    <w:rsid w:val="00C56F6B"/>
    <w:rsid w:val="00C572A4"/>
    <w:rsid w:val="00C63AA7"/>
    <w:rsid w:val="00C72810"/>
    <w:rsid w:val="00C77DE0"/>
    <w:rsid w:val="00CA2573"/>
    <w:rsid w:val="00CC070A"/>
    <w:rsid w:val="00D00F2B"/>
    <w:rsid w:val="00D03601"/>
    <w:rsid w:val="00D117D0"/>
    <w:rsid w:val="00D12C1A"/>
    <w:rsid w:val="00D31F88"/>
    <w:rsid w:val="00D561FB"/>
    <w:rsid w:val="00D61B54"/>
    <w:rsid w:val="00D674BC"/>
    <w:rsid w:val="00D7249C"/>
    <w:rsid w:val="00D81191"/>
    <w:rsid w:val="00DA66D6"/>
    <w:rsid w:val="00DD0115"/>
    <w:rsid w:val="00DD31E1"/>
    <w:rsid w:val="00DD70B4"/>
    <w:rsid w:val="00DE2FAD"/>
    <w:rsid w:val="00DF16A1"/>
    <w:rsid w:val="00E01B15"/>
    <w:rsid w:val="00E03283"/>
    <w:rsid w:val="00E071CD"/>
    <w:rsid w:val="00E12F72"/>
    <w:rsid w:val="00E179FB"/>
    <w:rsid w:val="00E17BCB"/>
    <w:rsid w:val="00E25DFB"/>
    <w:rsid w:val="00E370A4"/>
    <w:rsid w:val="00E44A63"/>
    <w:rsid w:val="00E47096"/>
    <w:rsid w:val="00E52783"/>
    <w:rsid w:val="00E71DE9"/>
    <w:rsid w:val="00E87A25"/>
    <w:rsid w:val="00E929F3"/>
    <w:rsid w:val="00EB0B2E"/>
    <w:rsid w:val="00EB2A43"/>
    <w:rsid w:val="00EB591B"/>
    <w:rsid w:val="00EC0BF5"/>
    <w:rsid w:val="00EE7596"/>
    <w:rsid w:val="00F07095"/>
    <w:rsid w:val="00F16844"/>
    <w:rsid w:val="00F301A1"/>
    <w:rsid w:val="00F35BB6"/>
    <w:rsid w:val="00F37C1E"/>
    <w:rsid w:val="00F4050B"/>
    <w:rsid w:val="00F61FA2"/>
    <w:rsid w:val="00F65702"/>
    <w:rsid w:val="00F86EE3"/>
    <w:rsid w:val="00F96133"/>
    <w:rsid w:val="00FC2EF2"/>
    <w:rsid w:val="00FC57A5"/>
    <w:rsid w:val="00FD0488"/>
    <w:rsid w:val="00FD2986"/>
    <w:rsid w:val="00FD5C17"/>
    <w:rsid w:val="00FE3416"/>
    <w:rsid w:val="00FE4FED"/>
    <w:rsid w:val="00FF4ECB"/>
    <w:rsid w:val="034F5DD4"/>
    <w:rsid w:val="1C2E02FF"/>
    <w:rsid w:val="208D928C"/>
    <w:rsid w:val="25BEF18E"/>
    <w:rsid w:val="317F268E"/>
    <w:rsid w:val="3716AAE8"/>
    <w:rsid w:val="59D95EF6"/>
    <w:rsid w:val="73D0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10DD"/>
  <w15:chartTrackingRefBased/>
  <w15:docId w15:val="{1296AEB6-B6E0-4759-8F27-9C350604AC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roduction" w:customStyle="1">
    <w:name w:val="Introduction"/>
    <w:qFormat/>
    <w:rsid w:val="007543C4"/>
    <w:rPr>
      <w:rFonts w:ascii="Arial" w:hAnsi="Arial" w:cs="Arial"/>
      <w:color w:val="008048"/>
      <w:spacing w:val="-3"/>
      <w:sz w:val="30"/>
      <w:szCs w:val="30"/>
    </w:rPr>
  </w:style>
  <w:style w:type="numbering" w:styleId="Style1" w:customStyle="1">
    <w:name w:val="Style1"/>
    <w:uiPriority w:val="99"/>
    <w:rsid w:val="00C37F61"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styleId="Heading4Char" w:customStyle="1">
    <w:name w:val="Heading 4 Char"/>
    <w:basedOn w:val="DefaultParagraphFont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styleId="Heading5Char" w:customStyle="1">
    <w:name w:val="Heading 5 Char"/>
    <w:basedOn w:val="DefaultParagraphFont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styleId="Heading6Char" w:customStyle="1">
    <w:name w:val="Heading 6 Char"/>
    <w:basedOn w:val="DefaultParagraphFont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21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styleId="TitleChar" w:customStyle="1">
    <w:name w:val="Title Char"/>
    <w:basedOn w:val="DefaultParagraphFont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styleId="SubtitleChar" w:customStyle="1">
    <w:name w:val="Subtitle Char"/>
    <w:basedOn w:val="DefaultParagraphFont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</w:pPr>
  </w:style>
  <w:style w:type="character" w:styleId="IntenseEmphasis">
    <w:name w:val="Intense Emphasis"/>
    <w:basedOn w:val="DefaultParagraphFont"/>
    <w:uiPriority w:val="21"/>
    <w:qFormat/>
    <w:rsid w:val="007A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1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styleId="Standfirst16pt" w:customStyle="1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styleId="Imagecaptioncredit12pt" w:customStyle="1">
    <w:name w:val="Image caption credit 12pt"/>
    <w:basedOn w:val="Normal"/>
    <w:qFormat/>
    <w:rsid w:val="00125A18"/>
    <w:rPr>
      <w:sz w:val="24"/>
      <w:szCs w:val="24"/>
    </w:rPr>
  </w:style>
  <w:style w:type="paragraph" w:styleId="Largequote18pt" w:customStyle="1">
    <w:name w:val="Large quote 18pt"/>
    <w:qFormat/>
    <w:rsid w:val="004C20AF"/>
    <w:pPr>
      <w:pBdr>
        <w:top w:val="single" w:color="264031" w:sz="36" w:space="8"/>
      </w:pBdr>
      <w:spacing w:before="8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styleId="Quoteattribute14pt" w:customStyle="1">
    <w:name w:val="Quote attribute 14pt"/>
    <w:qFormat/>
    <w:rsid w:val="00905B3D"/>
    <w:pPr>
      <w:ind w:left="168" w:right="1473"/>
    </w:pPr>
    <w:rPr>
      <w:rFonts w:ascii="Avenir Next LT Pro Demi" w:hAnsi="Avenir Next LT Pro Demi"/>
      <w:sz w:val="28"/>
      <w:szCs w:val="28"/>
    </w:rPr>
  </w:style>
  <w:style w:type="paragraph" w:styleId="Smallquote14pt" w:customStyle="1">
    <w:name w:val="Small quote 14pt"/>
    <w:qFormat/>
    <w:rsid w:val="004C20AF"/>
    <w:pPr>
      <w:pBdr>
        <w:top w:val="single" w:color="264031" w:sz="12" w:space="8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styleId="Bodycopy1418ptBodycopy" w:customStyle="1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styleId="Tablebody14" w:customStyle="1">
    <w:name w:val="Table body 14"/>
    <w:basedOn w:val="Normal"/>
    <w:qFormat/>
    <w:rsid w:val="00775A8B"/>
    <w:pPr>
      <w:spacing w:after="0"/>
    </w:pPr>
  </w:style>
  <w:style w:type="character" w:styleId="Demibold" w:customStyle="1">
    <w:name w:val="Demi bold"/>
    <w:basedOn w:val="DefaultParagraphFont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color="auto" w:sz="24" w:space="3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color="auto" w:sz="12" w:space="4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styleId="Author16pt" w:customStyle="1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styleId="Authorforimage16pt" w:customStyle="1">
    <w:name w:val="Author for image 16pt"/>
    <w:basedOn w:val="Author16pt"/>
    <w:qFormat/>
    <w:rsid w:val="00B9111C"/>
    <w:pPr>
      <w:spacing w:before="800" w:after="400"/>
    </w:pPr>
  </w:style>
  <w:style w:type="paragraph" w:styleId="Titleforimage44" w:customStyle="1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basedOn w:val="DefaultParagraphFont"/>
    <w:uiPriority w:val="99"/>
    <w:unhideWhenUsed/>
    <w:rsid w:val="00CC0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CF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4E2E"/>
    <w:rPr>
      <w:rFonts w:ascii="Avenir Next LT Pro" w:hAnsi="Avenir Next LT Pro"/>
      <w:color w:val="3C3C3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yperlink" Target="http://www.walkwheelcycletrust.org.uk" TargetMode="Externa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Freeman\OneDrive%20-%20Sustrans\Resourcing%20Team\Rebrand\250922%20Walk%20Wheel%20Cycle%20Trust%20Job%20Description%20Template%20v1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d3a458f-664c-47e4-8a2d-a299ea1879d7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2" ma:contentTypeDescription="Create a new document." ma:contentTypeScope="" ma:versionID="21972268f65701c69057efb600ff939c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064fc9943f60305b23987a269f5de1eb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TaxCatchAllLabel xmlns="eb8dbbb7-6de1-4957-84dd-88d235fe7bc5" xsi:nil="true"/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E6FEB0-B6FA-49C9-BE34-AA8EFC237554}"/>
</file>

<file path=customXml/itemProps2.xml><?xml version="1.0" encoding="utf-8"?>
<ds:datastoreItem xmlns:ds="http://schemas.openxmlformats.org/officeDocument/2006/customXml" ds:itemID="{E5E1E972-37C7-4FB2-8644-8AADF5C59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2413B-8D25-4D1A-AD55-8F4000D9164F}"/>
</file>

<file path=customXml/itemProps4.xml><?xml version="1.0" encoding="utf-8"?>
<ds:datastoreItem xmlns:ds="http://schemas.openxmlformats.org/officeDocument/2006/customXml" ds:itemID="{6A5A51AA-24EE-49F5-AFF4-340BA1D2C04C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e5b410cc-2bce-44e8-b994-973dd6fff147"/>
  </ds:schemaRefs>
</ds:datastoreItem>
</file>

<file path=customXml/itemProps5.xml><?xml version="1.0" encoding="utf-8"?>
<ds:datastoreItem xmlns:ds="http://schemas.openxmlformats.org/officeDocument/2006/customXml" ds:itemID="{5F009EAC-0137-4241-B2C1-BC9B1BD510F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250922 Walk Wheel Cycle Trust Job Description Template v1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 Template</dc:title>
  <dc:subject/>
  <dc:creator>Emily Freeman</dc:creator>
  <keywords/>
  <dc:description/>
  <lastModifiedBy>Robb Norton</lastModifiedBy>
  <revision>115</revision>
  <dcterms:created xsi:type="dcterms:W3CDTF">2025-12-22T09:13:00.0000000Z</dcterms:created>
  <dcterms:modified xsi:type="dcterms:W3CDTF">2026-03-10T09:34:58.3224791Z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Department Field">
    <vt:lpwstr/>
  </property>
  <property fmtid="{D5CDD505-2E9C-101B-9397-08002B2CF9AE}" pid="4" name="Department_x0020_Field">
    <vt:lpwstr/>
  </property>
  <property fmtid="{D5CDD505-2E9C-101B-9397-08002B2CF9AE}" pid="5" name="Location_x0020_Field">
    <vt:lpwstr/>
  </property>
  <property fmtid="{D5CDD505-2E9C-101B-9397-08002B2CF9AE}" pid="6" name="Location Field">
    <vt:lpwstr/>
  </property>
  <property fmtid="{D5CDD505-2E9C-101B-9397-08002B2CF9AE}" pid="7" name="Department">
    <vt:lpwstr/>
  </property>
  <property fmtid="{D5CDD505-2E9C-101B-9397-08002B2CF9AE}" pid="8" name="Region">
    <vt:lpwstr/>
  </property>
  <property fmtid="{D5CDD505-2E9C-101B-9397-08002B2CF9AE}" pid="9" name="MediaServiceImageTags">
    <vt:lpwstr/>
  </property>
</Properties>
</file>