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790E8" w14:textId="591F715E" w:rsidR="00B43526" w:rsidRDefault="006B3A94" w:rsidP="005A6FE4">
      <w:pPr>
        <w:pStyle w:val="Title"/>
      </w:pPr>
      <w:r>
        <w:t>Volunteering Development Manager: Estate</w:t>
      </w:r>
    </w:p>
    <w:p w14:paraId="44CED279" w14:textId="77777777" w:rsidR="008D63E7" w:rsidRDefault="008D63E7" w:rsidP="00C77DE0">
      <w:pPr>
        <w:pStyle w:val="Subtitle"/>
        <w:tabs>
          <w:tab w:val="center" w:pos="4989"/>
        </w:tabs>
      </w:pPr>
      <w:r>
        <w:t>Job description</w:t>
      </w:r>
    </w:p>
    <w:p w14:paraId="4D6D3CA8" w14:textId="77777777" w:rsidR="00CC070A" w:rsidRDefault="00CC070A" w:rsidP="00CC070A"/>
    <w:p w14:paraId="72BCC48E" w14:textId="77777777" w:rsidR="00CC070A" w:rsidRPr="00CC070A" w:rsidRDefault="00CC070A" w:rsidP="00CC070A">
      <w:pPr>
        <w:sectPr w:rsidR="00CC070A" w:rsidRPr="00CC070A" w:rsidSect="00C77DE0">
          <w:headerReference w:type="default" r:id="rId11"/>
          <w:footerReference w:type="even" r:id="rId12"/>
          <w:footerReference w:type="default" r:id="rId13"/>
          <w:headerReference w:type="first" r:id="rId14"/>
          <w:pgSz w:w="11906" w:h="16838"/>
          <w:pgMar w:top="794" w:right="794" w:bottom="794" w:left="1134" w:header="720" w:footer="0" w:gutter="0"/>
          <w:cols w:space="708"/>
          <w:noEndnote/>
          <w:titlePg/>
          <w:docGrid w:linePitch="381"/>
        </w:sectPr>
      </w:pPr>
    </w:p>
    <w:p w14:paraId="4ECD7F62" w14:textId="77777777" w:rsidR="00396E0F" w:rsidRDefault="008D63E7" w:rsidP="008D63E7">
      <w:pPr>
        <w:pStyle w:val="Heading1"/>
      </w:pPr>
      <w:r>
        <w:lastRenderedPageBreak/>
        <w:t>Role description</w:t>
      </w:r>
    </w:p>
    <w:p w14:paraId="3C9CBFEC" w14:textId="37C2212A" w:rsidR="00CC070A" w:rsidRDefault="00CC070A" w:rsidP="00CC070A">
      <w:pPr>
        <w:pStyle w:val="ListParagraph"/>
        <w:numPr>
          <w:ilvl w:val="0"/>
          <w:numId w:val="6"/>
        </w:numPr>
      </w:pPr>
      <w:r w:rsidRPr="00CC070A">
        <w:rPr>
          <w:rStyle w:val="Demibold"/>
        </w:rPr>
        <w:t xml:space="preserve">Salary: </w:t>
      </w:r>
      <w:r>
        <w:t xml:space="preserve">Grade </w:t>
      </w:r>
      <w:r w:rsidR="003C3D10">
        <w:t>G</w:t>
      </w:r>
    </w:p>
    <w:p w14:paraId="647B9B19" w14:textId="65A7D7D4" w:rsidR="00CC070A" w:rsidRDefault="00CC070A" w:rsidP="3BCEF4D1">
      <w:pPr>
        <w:pStyle w:val="ListParagraph"/>
      </w:pPr>
      <w:r w:rsidRPr="1D7050E0">
        <w:rPr>
          <w:rStyle w:val="Demibold"/>
        </w:rPr>
        <w:t>Location</w:t>
      </w:r>
      <w:r>
        <w:t xml:space="preserve">: </w:t>
      </w:r>
      <w:r w:rsidR="2153DE4B">
        <w:t xml:space="preserve">National remit, but with an emphasis in the North due to location of where </w:t>
      </w:r>
      <w:r w:rsidR="77A3BF9A">
        <w:t>most</w:t>
      </w:r>
      <w:r w:rsidR="2153DE4B">
        <w:t xml:space="preserve"> Estates are located. Hybrid working.</w:t>
      </w:r>
      <w:r>
        <w:t xml:space="preserve"> </w:t>
      </w:r>
    </w:p>
    <w:p w14:paraId="74F9EA2A" w14:textId="72463460" w:rsidR="00CC070A" w:rsidRDefault="00CC070A" w:rsidP="00CC070A">
      <w:pPr>
        <w:pStyle w:val="ListParagraph"/>
        <w:numPr>
          <w:ilvl w:val="0"/>
          <w:numId w:val="6"/>
        </w:numPr>
      </w:pPr>
      <w:r w:rsidRPr="00CC070A">
        <w:rPr>
          <w:rStyle w:val="Demibold"/>
        </w:rPr>
        <w:t xml:space="preserve">Line manager: </w:t>
      </w:r>
      <w:r w:rsidR="00306ACD">
        <w:t>Lindsay Marston</w:t>
      </w:r>
      <w:r>
        <w:t xml:space="preserve"> </w:t>
      </w:r>
    </w:p>
    <w:p w14:paraId="32995687" w14:textId="3EF116D8" w:rsidR="008D63E7" w:rsidRDefault="00CC070A" w:rsidP="00CC070A">
      <w:pPr>
        <w:pStyle w:val="ListParagraph"/>
        <w:numPr>
          <w:ilvl w:val="0"/>
          <w:numId w:val="6"/>
        </w:numPr>
      </w:pPr>
      <w:r w:rsidRPr="00CC070A">
        <w:rPr>
          <w:rStyle w:val="Demibold"/>
        </w:rPr>
        <w:t xml:space="preserve">Department / Team: </w:t>
      </w:r>
      <w:r w:rsidR="00687236">
        <w:t>Volunteering Team</w:t>
      </w:r>
    </w:p>
    <w:p w14:paraId="3F9949E4" w14:textId="77777777" w:rsidR="008D63E7" w:rsidRDefault="008D63E7" w:rsidP="008D63E7">
      <w:pPr>
        <w:pStyle w:val="Heading2"/>
      </w:pPr>
      <w:r>
        <w:t>Role summary</w:t>
      </w:r>
    </w:p>
    <w:p w14:paraId="37D720A6" w14:textId="7AF6B738" w:rsidR="00BC2B07" w:rsidRDefault="00BC2B07" w:rsidP="00C13F68">
      <w:pPr>
        <w:adjustRightInd/>
        <w:snapToGrid/>
        <w:spacing w:after="0"/>
      </w:pPr>
      <w:r w:rsidRPr="00BC2B07">
        <w:t xml:space="preserve">This role leads the integration and coordination of volunteering across </w:t>
      </w:r>
      <w:r>
        <w:t>Estate</w:t>
      </w:r>
      <w:r w:rsidR="75D19028">
        <w:t>’s</w:t>
      </w:r>
      <w:r w:rsidRPr="00BC2B07">
        <w:t xml:space="preserve"> operations, ensuring volunteers, community groups, and colleagues are supported to deliver safe, high</w:t>
      </w:r>
      <w:r w:rsidR="06F0A699">
        <w:t xml:space="preserve"> </w:t>
      </w:r>
      <w:r w:rsidRPr="00BC2B07">
        <w:t xml:space="preserve">quality and impactful activity across </w:t>
      </w:r>
      <w:r w:rsidR="511592BD">
        <w:t>Walk Wheel Cycle Trust</w:t>
      </w:r>
      <w:r w:rsidR="2F865135">
        <w:t xml:space="preserve"> Estate</w:t>
      </w:r>
      <w:r w:rsidRPr="00BC2B07">
        <w:t xml:space="preserve">. </w:t>
      </w:r>
    </w:p>
    <w:p w14:paraId="1C9A673A" w14:textId="77777777" w:rsidR="00BC2B07" w:rsidRDefault="00BC2B07" w:rsidP="00C13F68">
      <w:pPr>
        <w:adjustRightInd/>
        <w:snapToGrid/>
        <w:spacing w:after="0"/>
      </w:pPr>
    </w:p>
    <w:p w14:paraId="6D8602B0" w14:textId="77777777" w:rsidR="00BC2B07" w:rsidRDefault="00BC2B07" w:rsidP="00C13F68">
      <w:pPr>
        <w:adjustRightInd/>
        <w:snapToGrid/>
        <w:spacing w:after="0"/>
      </w:pPr>
      <w:r w:rsidRPr="00BC2B07">
        <w:t xml:space="preserve">It focuses on strengthening systems, processes, and guidance that enable volunteering to flourish; developing consistent standards such as signage and data management; and championing programmes like Love Your Network and Skilled Employee Volunteering. </w:t>
      </w:r>
    </w:p>
    <w:p w14:paraId="3C82868D" w14:textId="77777777" w:rsidR="00BC2B07" w:rsidRDefault="00BC2B07" w:rsidP="00C13F68">
      <w:pPr>
        <w:adjustRightInd/>
        <w:snapToGrid/>
        <w:spacing w:after="0"/>
      </w:pPr>
    </w:p>
    <w:p w14:paraId="59B28483" w14:textId="109F8167" w:rsidR="00BC2B07" w:rsidRPr="00C13F68" w:rsidRDefault="00BC2B07" w:rsidP="00C13F68">
      <w:pPr>
        <w:adjustRightInd/>
        <w:snapToGrid/>
        <w:spacing w:after="0"/>
      </w:pPr>
      <w:r w:rsidRPr="00BC2B07">
        <w:t>The post works collaboratively across teams to embed best practice in health, safety, safeguarding, and volunteer engagement, helping create a confident, well</w:t>
      </w:r>
      <w:r w:rsidR="6867478E">
        <w:t xml:space="preserve"> </w:t>
      </w:r>
      <w:r w:rsidRPr="00BC2B07">
        <w:t>equipped volunteer community that enhances the care and stewardship of the NCN.</w:t>
      </w:r>
    </w:p>
    <w:p w14:paraId="40CB0E8A" w14:textId="77777777" w:rsidR="005A7CF9" w:rsidRDefault="005A7CF9" w:rsidP="003163FB">
      <w:pPr>
        <w:adjustRightInd/>
        <w:snapToGrid/>
        <w:spacing w:after="0"/>
        <w:rPr>
          <w:rFonts w:ascii="Arial" w:hAnsi="Arial" w:cs="Arial"/>
        </w:rPr>
      </w:pPr>
    </w:p>
    <w:p w14:paraId="1EB7D2CD" w14:textId="77777777" w:rsidR="008D63E7" w:rsidRDefault="008D63E7" w:rsidP="008D63E7">
      <w:pPr>
        <w:pStyle w:val="Heading2"/>
      </w:pPr>
      <w:r>
        <w:t>Key responsibilities</w:t>
      </w:r>
    </w:p>
    <w:p w14:paraId="0F22B301" w14:textId="148F0689" w:rsidR="00DC1547" w:rsidRPr="00E769F8" w:rsidRDefault="00DC1547" w:rsidP="09250F81">
      <w:pPr>
        <w:pStyle w:val="ListParagraph"/>
        <w:rPr>
          <w:rFonts w:eastAsia="Times New Roman"/>
        </w:rPr>
      </w:pPr>
      <w:r w:rsidRPr="00E769F8">
        <w:rPr>
          <w:rFonts w:eastAsia="Times New Roman"/>
        </w:rPr>
        <w:t xml:space="preserve"> </w:t>
      </w:r>
      <w:r w:rsidRPr="00E769F8">
        <w:rPr>
          <w:rFonts w:eastAsia="Times New Roman"/>
          <w:b/>
          <w:bCs/>
        </w:rPr>
        <w:t xml:space="preserve">Integrate volunteering into core </w:t>
      </w:r>
      <w:r w:rsidRPr="1D7050E0">
        <w:rPr>
          <w:rFonts w:eastAsia="Times New Roman"/>
          <w:b/>
          <w:bCs/>
        </w:rPr>
        <w:t>Estate</w:t>
      </w:r>
      <w:r w:rsidR="04811D97" w:rsidRPr="1D7050E0">
        <w:rPr>
          <w:rFonts w:eastAsia="Times New Roman"/>
          <w:b/>
          <w:bCs/>
        </w:rPr>
        <w:t>’</w:t>
      </w:r>
      <w:r w:rsidRPr="1D7050E0">
        <w:rPr>
          <w:rFonts w:eastAsia="Times New Roman"/>
          <w:b/>
          <w:bCs/>
        </w:rPr>
        <w:t>s</w:t>
      </w:r>
      <w:r w:rsidRPr="00E769F8">
        <w:rPr>
          <w:rFonts w:eastAsia="Times New Roman"/>
          <w:b/>
          <w:bCs/>
        </w:rPr>
        <w:t xml:space="preserve"> operations</w:t>
      </w:r>
      <w:r w:rsidRPr="00E769F8">
        <w:rPr>
          <w:rFonts w:eastAsia="Times New Roman"/>
        </w:rPr>
        <w:t xml:space="preserve"> by improving systems, processes, and coordination to enable a broad range of volunteering activities to take place effectively and efficiently.</w:t>
      </w:r>
    </w:p>
    <w:p w14:paraId="753E694B" w14:textId="7210A374" w:rsidR="07877C63" w:rsidRDefault="07877C63" w:rsidP="1D7050E0">
      <w:pPr>
        <w:pStyle w:val="ListParagraph"/>
        <w:rPr>
          <w:rFonts w:eastAsia="Times New Roman"/>
        </w:rPr>
      </w:pPr>
      <w:r w:rsidRPr="1D7050E0">
        <w:rPr>
          <w:rFonts w:asciiTheme="minorHAnsi" w:eastAsiaTheme="minorEastAsia" w:hAnsiTheme="minorHAnsi"/>
          <w:b/>
          <w:bCs/>
        </w:rPr>
        <w:t>Work with the Estate Maintenance Teams and Managers to develop, mobilise and deliver a series of volunteering projects</w:t>
      </w:r>
      <w:r w:rsidRPr="1D7050E0">
        <w:rPr>
          <w:rFonts w:asciiTheme="minorHAnsi" w:eastAsiaTheme="minorEastAsia" w:hAnsiTheme="minorHAnsi"/>
        </w:rPr>
        <w:t xml:space="preserve"> appropriate to the Estate in England</w:t>
      </w:r>
    </w:p>
    <w:p w14:paraId="4139D8AC" w14:textId="46F1B01A" w:rsidR="00DC1547" w:rsidRPr="00DC1547" w:rsidRDefault="00DC1547" w:rsidP="00DC1547">
      <w:pPr>
        <w:numPr>
          <w:ilvl w:val="0"/>
          <w:numId w:val="12"/>
        </w:numPr>
        <w:rPr>
          <w:rFonts w:eastAsia="Times New Roman"/>
        </w:rPr>
      </w:pPr>
      <w:r w:rsidRPr="00DC1547">
        <w:rPr>
          <w:rFonts w:eastAsia="Times New Roman"/>
          <w:b/>
          <w:bCs/>
        </w:rPr>
        <w:lastRenderedPageBreak/>
        <w:t>Lead the development and delivery of a volunteering signage plan</w:t>
      </w:r>
      <w:r w:rsidRPr="00DC1547">
        <w:rPr>
          <w:rFonts w:eastAsia="Times New Roman"/>
        </w:rPr>
        <w:t>, ensuring a consistent, high</w:t>
      </w:r>
      <w:r w:rsidR="7B715A23" w:rsidRPr="1D7050E0">
        <w:rPr>
          <w:rFonts w:eastAsia="Times New Roman"/>
        </w:rPr>
        <w:t xml:space="preserve"> </w:t>
      </w:r>
      <w:r w:rsidRPr="00DC1547">
        <w:rPr>
          <w:rFonts w:eastAsia="Times New Roman"/>
        </w:rPr>
        <w:t>quality, and visible approach to signage across the NCN, including auditing, improving, and standardising volunteer</w:t>
      </w:r>
      <w:r w:rsidR="4CF341ED" w:rsidRPr="1D7050E0">
        <w:rPr>
          <w:rFonts w:eastAsia="Times New Roman"/>
        </w:rPr>
        <w:t xml:space="preserve"> </w:t>
      </w:r>
      <w:r w:rsidRPr="00DC1547">
        <w:rPr>
          <w:rFonts w:eastAsia="Times New Roman"/>
        </w:rPr>
        <w:t>related signage.</w:t>
      </w:r>
    </w:p>
    <w:p w14:paraId="633A17DF" w14:textId="77777777" w:rsidR="00DC1547" w:rsidRPr="00DC1547" w:rsidRDefault="00DC1547" w:rsidP="00DC1547">
      <w:pPr>
        <w:numPr>
          <w:ilvl w:val="0"/>
          <w:numId w:val="12"/>
        </w:numPr>
        <w:rPr>
          <w:rFonts w:eastAsia="Times New Roman"/>
        </w:rPr>
      </w:pPr>
      <w:r w:rsidRPr="00DC1547">
        <w:rPr>
          <w:rFonts w:eastAsia="Times New Roman"/>
          <w:b/>
          <w:bCs/>
        </w:rPr>
        <w:t>Support the Love Your Network programme and community engagement</w:t>
      </w:r>
      <w:r w:rsidRPr="00DC1547">
        <w:rPr>
          <w:rFonts w:eastAsia="Times New Roman"/>
        </w:rPr>
        <w:t>, ensuring community groups have the training, resources, and confidence needed to care for and enhance their local areas.</w:t>
      </w:r>
    </w:p>
    <w:p w14:paraId="46B2BA9A" w14:textId="56858581" w:rsidR="00DC1547" w:rsidRPr="00DC1547" w:rsidRDefault="00DC1547" w:rsidP="00DC1547">
      <w:pPr>
        <w:numPr>
          <w:ilvl w:val="0"/>
          <w:numId w:val="12"/>
        </w:numPr>
        <w:rPr>
          <w:rFonts w:eastAsia="Times New Roman"/>
        </w:rPr>
      </w:pPr>
      <w:r w:rsidRPr="00DC1547">
        <w:rPr>
          <w:rFonts w:eastAsia="Times New Roman"/>
          <w:b/>
          <w:bCs/>
        </w:rPr>
        <w:t>Develop and champion Skilled Employee Volunteering</w:t>
      </w:r>
      <w:r w:rsidRPr="00DC1547">
        <w:rPr>
          <w:rFonts w:eastAsia="Times New Roman"/>
        </w:rPr>
        <w:t xml:space="preserve">, enabling staff to contribute specialist expertise that adds value to </w:t>
      </w:r>
      <w:r w:rsidR="4BF89F7C" w:rsidRPr="1D7050E0">
        <w:rPr>
          <w:rFonts w:eastAsia="Times New Roman"/>
        </w:rPr>
        <w:t>Estate</w:t>
      </w:r>
      <w:r w:rsidRPr="00DC1547">
        <w:rPr>
          <w:rFonts w:eastAsia="Times New Roman"/>
        </w:rPr>
        <w:t xml:space="preserve"> maintenance and wider operational needs.</w:t>
      </w:r>
    </w:p>
    <w:p w14:paraId="51AD71B2" w14:textId="4CD02A28" w:rsidR="00DC1547" w:rsidRPr="00DC1547" w:rsidRDefault="00DC1547" w:rsidP="00DC1547">
      <w:pPr>
        <w:numPr>
          <w:ilvl w:val="0"/>
          <w:numId w:val="12"/>
        </w:numPr>
        <w:rPr>
          <w:rFonts w:eastAsia="Times New Roman"/>
        </w:rPr>
      </w:pPr>
      <w:r w:rsidRPr="00DC1547">
        <w:rPr>
          <w:rFonts w:eastAsia="Times New Roman"/>
          <w:b/>
          <w:bCs/>
        </w:rPr>
        <w:t xml:space="preserve">Provide specialist advice and support to </w:t>
      </w:r>
      <w:r w:rsidR="7D1192AF" w:rsidRPr="1D7050E0">
        <w:rPr>
          <w:rFonts w:eastAsia="Times New Roman"/>
          <w:b/>
          <w:bCs/>
        </w:rPr>
        <w:t>Estate</w:t>
      </w:r>
      <w:r w:rsidRPr="00DC1547">
        <w:rPr>
          <w:rFonts w:eastAsia="Times New Roman"/>
          <w:b/>
          <w:bCs/>
        </w:rPr>
        <w:t xml:space="preserve"> teams</w:t>
      </w:r>
      <w:r w:rsidRPr="00DC1547">
        <w:rPr>
          <w:rFonts w:eastAsia="Times New Roman"/>
        </w:rPr>
        <w:t>, ensuring volunteering activity is high</w:t>
      </w:r>
      <w:r w:rsidR="6C45CED7" w:rsidRPr="1D7050E0">
        <w:rPr>
          <w:rFonts w:eastAsia="Times New Roman"/>
        </w:rPr>
        <w:t xml:space="preserve"> </w:t>
      </w:r>
      <w:r w:rsidRPr="00DC1547">
        <w:rPr>
          <w:rFonts w:eastAsia="Times New Roman"/>
        </w:rPr>
        <w:t>quality, risk</w:t>
      </w:r>
      <w:r w:rsidR="39A3DFDC" w:rsidRPr="1D7050E0">
        <w:rPr>
          <w:rFonts w:eastAsia="Times New Roman"/>
        </w:rPr>
        <w:t xml:space="preserve"> </w:t>
      </w:r>
      <w:r w:rsidRPr="00DC1547">
        <w:rPr>
          <w:rFonts w:eastAsia="Times New Roman"/>
        </w:rPr>
        <w:t>managed, and impact</w:t>
      </w:r>
      <w:r w:rsidR="6D828439" w:rsidRPr="1D7050E0">
        <w:rPr>
          <w:rFonts w:eastAsia="Times New Roman"/>
        </w:rPr>
        <w:t xml:space="preserve"> </w:t>
      </w:r>
      <w:r w:rsidRPr="00DC1547">
        <w:rPr>
          <w:rFonts w:eastAsia="Times New Roman"/>
        </w:rPr>
        <w:t>led, and that colleagues have the tools and guidance required for excellent volunteer engagement.</w:t>
      </w:r>
    </w:p>
    <w:p w14:paraId="05EFAC02" w14:textId="77777777" w:rsidR="00DC1547" w:rsidRPr="00DC1547" w:rsidRDefault="00DC1547" w:rsidP="00DC1547">
      <w:pPr>
        <w:numPr>
          <w:ilvl w:val="0"/>
          <w:numId w:val="12"/>
        </w:numPr>
        <w:rPr>
          <w:rFonts w:eastAsia="Times New Roman"/>
        </w:rPr>
      </w:pPr>
      <w:r w:rsidRPr="00DC1547">
        <w:rPr>
          <w:rFonts w:eastAsia="Times New Roman"/>
          <w:b/>
          <w:bCs/>
        </w:rPr>
        <w:t>Ensure accurate and secure management of volunteer data</w:t>
      </w:r>
      <w:r w:rsidRPr="00DC1547">
        <w:rPr>
          <w:rFonts w:eastAsia="Times New Roman"/>
        </w:rPr>
        <w:t>, working with colleagues to maintain compliance with data protection legislation and organisational policies.</w:t>
      </w:r>
    </w:p>
    <w:p w14:paraId="69116DAF" w14:textId="058D0172" w:rsidR="640B8705" w:rsidRDefault="640B8705" w:rsidP="1D7050E0">
      <w:pPr>
        <w:numPr>
          <w:ilvl w:val="0"/>
          <w:numId w:val="12"/>
        </w:numPr>
        <w:rPr>
          <w:rFonts w:eastAsia="Times New Roman"/>
        </w:rPr>
      </w:pPr>
      <w:r w:rsidRPr="1D7050E0">
        <w:rPr>
          <w:rFonts w:asciiTheme="minorHAnsi" w:eastAsiaTheme="minorEastAsia" w:hAnsiTheme="minorHAnsi"/>
          <w:b/>
          <w:bCs/>
        </w:rPr>
        <w:t>Monitor, evaluate and report on volunteering activities,</w:t>
      </w:r>
      <w:r w:rsidRPr="1D7050E0">
        <w:rPr>
          <w:rFonts w:asciiTheme="minorHAnsi" w:eastAsiaTheme="minorEastAsia" w:hAnsiTheme="minorHAnsi"/>
        </w:rPr>
        <w:t xml:space="preserve"> contributing data and insights that demonstrate impact and inform operational decision‑making.</w:t>
      </w:r>
    </w:p>
    <w:p w14:paraId="56A6833F" w14:textId="77777777" w:rsidR="00DC1547" w:rsidRPr="00DC1547" w:rsidRDefault="00DC1547" w:rsidP="00DC1547">
      <w:pPr>
        <w:numPr>
          <w:ilvl w:val="0"/>
          <w:numId w:val="12"/>
        </w:numPr>
        <w:rPr>
          <w:rFonts w:eastAsia="Times New Roman"/>
        </w:rPr>
      </w:pPr>
      <w:r w:rsidRPr="00DC1547">
        <w:rPr>
          <w:rFonts w:eastAsia="Times New Roman"/>
          <w:b/>
          <w:bCs/>
        </w:rPr>
        <w:t>Promote best practice in health, safety, and safeguarding</w:t>
      </w:r>
      <w:r w:rsidRPr="00DC1547">
        <w:rPr>
          <w:rFonts w:eastAsia="Times New Roman"/>
        </w:rPr>
        <w:t>, offering clear guidance and supporting colleagues to ensure the wellbeing and protection of volunteers and the communities they work with.</w:t>
      </w:r>
    </w:p>
    <w:p w14:paraId="097D6147" w14:textId="77777777" w:rsidR="005A7CF9" w:rsidRDefault="005A7CF9" w:rsidP="005A7CF9"/>
    <w:p w14:paraId="30A18583" w14:textId="77777777" w:rsidR="005A7CF9" w:rsidRDefault="005A7CF9" w:rsidP="005A7CF9">
      <w:pPr>
        <w:pStyle w:val="Heading1"/>
        <w:tabs>
          <w:tab w:val="left" w:pos="7980"/>
        </w:tabs>
      </w:pPr>
      <w:r>
        <w:t>Person specification</w:t>
      </w:r>
    </w:p>
    <w:p w14:paraId="7A416731" w14:textId="77777777" w:rsidR="008D63E7" w:rsidRDefault="008D63E7" w:rsidP="008D63E7">
      <w:pPr>
        <w:pStyle w:val="Heading2"/>
      </w:pPr>
      <w:r>
        <w:t>Specific qualifications or experience required</w:t>
      </w:r>
    </w:p>
    <w:p w14:paraId="316D912D" w14:textId="25BCF46D" w:rsidR="002E3DBB" w:rsidRDefault="673DD208" w:rsidP="008D63E7">
      <w:pPr>
        <w:pStyle w:val="Heading2"/>
      </w:pPr>
      <w:r w:rsidRPr="1D7050E0">
        <w:rPr>
          <w:rFonts w:ascii="Segoe UI" w:eastAsia="Segoe UI" w:hAnsi="Segoe UI" w:cs="Segoe UI"/>
          <w:b w:val="0"/>
          <w:bCs w:val="0"/>
          <w:color w:val="242424"/>
          <w:sz w:val="21"/>
          <w:szCs w:val="21"/>
        </w:rPr>
        <w:lastRenderedPageBreak/>
        <w:t>Five years'</w:t>
      </w:r>
      <w:r w:rsidR="00C24543" w:rsidRPr="1D7050E0">
        <w:rPr>
          <w:rFonts w:ascii="Segoe UI" w:eastAsia="Segoe UI" w:hAnsi="Segoe UI" w:cs="Segoe UI"/>
          <w:b w:val="0"/>
          <w:color w:val="242424"/>
          <w:sz w:val="21"/>
          <w:szCs w:val="21"/>
        </w:rPr>
        <w:t xml:space="preserve"> experience including </w:t>
      </w:r>
      <w:r w:rsidRPr="1D7050E0">
        <w:rPr>
          <w:rFonts w:ascii="Segoe UI" w:eastAsia="Segoe UI" w:hAnsi="Segoe UI" w:cs="Segoe UI"/>
          <w:b w:val="0"/>
          <w:bCs w:val="0"/>
          <w:color w:val="242424"/>
          <w:sz w:val="21"/>
          <w:szCs w:val="21"/>
        </w:rPr>
        <w:t xml:space="preserve">delivery </w:t>
      </w:r>
      <w:r w:rsidR="00C24543" w:rsidRPr="1D7050E0">
        <w:rPr>
          <w:rFonts w:ascii="Segoe UI" w:eastAsia="Segoe UI" w:hAnsi="Segoe UI" w:cs="Segoe UI"/>
          <w:b w:val="0"/>
          <w:color w:val="242424"/>
          <w:sz w:val="21"/>
          <w:szCs w:val="21"/>
        </w:rPr>
        <w:t>of practical</w:t>
      </w:r>
      <w:r w:rsidRPr="1D7050E0">
        <w:rPr>
          <w:rFonts w:ascii="Segoe UI" w:eastAsia="Segoe UI" w:hAnsi="Segoe UI" w:cs="Segoe UI"/>
          <w:b w:val="0"/>
          <w:bCs w:val="0"/>
          <w:color w:val="242424"/>
          <w:sz w:val="21"/>
          <w:szCs w:val="21"/>
        </w:rPr>
        <w:t xml:space="preserve"> </w:t>
      </w:r>
      <w:r w:rsidR="00C24543" w:rsidRPr="1D7050E0">
        <w:rPr>
          <w:rFonts w:ascii="Segoe UI" w:eastAsia="Segoe UI" w:hAnsi="Segoe UI" w:cs="Segoe UI"/>
          <w:b w:val="0"/>
          <w:color w:val="242424"/>
          <w:sz w:val="21"/>
          <w:szCs w:val="21"/>
        </w:rPr>
        <w:t>volunteer engagement</w:t>
      </w:r>
      <w:r w:rsidRPr="1D7050E0">
        <w:rPr>
          <w:rFonts w:ascii="Segoe UI" w:eastAsia="Segoe UI" w:hAnsi="Segoe UI" w:cs="Segoe UI"/>
          <w:b w:val="0"/>
          <w:bCs w:val="0"/>
          <w:color w:val="242424"/>
          <w:sz w:val="21"/>
          <w:szCs w:val="21"/>
        </w:rPr>
        <w:t xml:space="preserve"> </w:t>
      </w:r>
      <w:r w:rsidR="00C24543" w:rsidRPr="1D7050E0">
        <w:rPr>
          <w:rFonts w:ascii="Segoe UI" w:eastAsia="Segoe UI" w:hAnsi="Segoe UI" w:cs="Segoe UI"/>
          <w:b w:val="0"/>
          <w:color w:val="242424"/>
          <w:sz w:val="21"/>
          <w:szCs w:val="21"/>
        </w:rPr>
        <w:t>initiatives with community involvement as a core element</w:t>
      </w:r>
      <w:r>
        <w:t xml:space="preserve"> </w:t>
      </w:r>
      <w:r w:rsidR="00C24543" w:rsidRPr="00C24543">
        <w:rPr>
          <w:b w:val="0"/>
          <w:bCs w:val="0"/>
          <w:color w:val="3C3C3B"/>
          <w:sz w:val="28"/>
          <w:szCs w:val="28"/>
        </w:rPr>
        <w:t> </w:t>
      </w:r>
    </w:p>
    <w:p w14:paraId="4D0D7FCE" w14:textId="3AF8B3ED" w:rsidR="163A6827" w:rsidRDefault="163A6827" w:rsidP="09250F81">
      <w:pPr>
        <w:rPr>
          <w:rFonts w:eastAsia="Avenir Next LT Pro" w:cs="Avenir Next LT Pro"/>
        </w:rPr>
      </w:pPr>
      <w:r w:rsidRPr="09250F81">
        <w:rPr>
          <w:rFonts w:ascii="Segoe UI" w:eastAsia="Segoe UI" w:hAnsi="Segoe UI" w:cs="Segoe UI"/>
          <w:color w:val="242424"/>
          <w:sz w:val="21"/>
          <w:szCs w:val="21"/>
        </w:rPr>
        <w:t>Commitment to inclusive practice, with experience of engaging volunteers or communities from diverse or under‑represented groups.</w:t>
      </w:r>
    </w:p>
    <w:p w14:paraId="145920F6" w14:textId="4FC41BDB" w:rsidR="008D63E7" w:rsidRPr="002E3DBB" w:rsidRDefault="008D63E7" w:rsidP="008D63E7">
      <w:pPr>
        <w:pStyle w:val="Heading2"/>
        <w:rPr>
          <w:b w:val="0"/>
          <w:bCs w:val="0"/>
          <w:color w:val="3C3C3B"/>
          <w:sz w:val="28"/>
          <w:szCs w:val="28"/>
          <w:lang w:val="en-US"/>
        </w:rPr>
      </w:pPr>
      <w:r>
        <w:t>Specific/technical knowledge required</w:t>
      </w:r>
    </w:p>
    <w:p w14:paraId="498FCDB2" w14:textId="77777777" w:rsidR="002A7D97" w:rsidRPr="002A7D97" w:rsidRDefault="002A7D97" w:rsidP="002A7D97">
      <w:pPr>
        <w:pStyle w:val="Heading2"/>
        <w:numPr>
          <w:ilvl w:val="0"/>
          <w:numId w:val="13"/>
        </w:numPr>
        <w:rPr>
          <w:b w:val="0"/>
          <w:bCs w:val="0"/>
          <w:color w:val="3C3C3B"/>
          <w:sz w:val="28"/>
          <w:szCs w:val="28"/>
        </w:rPr>
      </w:pPr>
      <w:r w:rsidRPr="002A7D97">
        <w:rPr>
          <w:b w:val="0"/>
          <w:bCs w:val="0"/>
          <w:color w:val="3C3C3B"/>
          <w:sz w:val="28"/>
          <w:szCs w:val="28"/>
        </w:rPr>
        <w:t>Understanding of active travel and issues facing communities that experience inequalities.  </w:t>
      </w:r>
    </w:p>
    <w:p w14:paraId="2CD31383" w14:textId="77777777" w:rsidR="002A7D97" w:rsidRPr="002A7D97" w:rsidRDefault="002A7D97" w:rsidP="002A7D97">
      <w:pPr>
        <w:pStyle w:val="Heading2"/>
        <w:numPr>
          <w:ilvl w:val="0"/>
          <w:numId w:val="14"/>
        </w:numPr>
        <w:rPr>
          <w:b w:val="0"/>
          <w:bCs w:val="0"/>
          <w:color w:val="3C3C3B"/>
          <w:sz w:val="28"/>
          <w:szCs w:val="28"/>
        </w:rPr>
      </w:pPr>
      <w:r w:rsidRPr="002A7D97">
        <w:rPr>
          <w:b w:val="0"/>
          <w:bCs w:val="0"/>
          <w:color w:val="3C3C3B"/>
          <w:sz w:val="28"/>
          <w:szCs w:val="28"/>
        </w:rPr>
        <w:t>Understanding of and experience in volunteer engagement and community involvement practice.  </w:t>
      </w:r>
    </w:p>
    <w:p w14:paraId="38A04702" w14:textId="05484B18" w:rsidR="002A7D97" w:rsidRPr="002A7D97" w:rsidRDefault="002A7D97" w:rsidP="002A7D97">
      <w:pPr>
        <w:pStyle w:val="Heading2"/>
        <w:numPr>
          <w:ilvl w:val="0"/>
          <w:numId w:val="15"/>
        </w:numPr>
        <w:rPr>
          <w:b w:val="0"/>
          <w:bCs w:val="0"/>
          <w:color w:val="3C3C3B"/>
          <w:sz w:val="28"/>
          <w:szCs w:val="28"/>
        </w:rPr>
      </w:pPr>
      <w:r w:rsidRPr="002A7D97">
        <w:rPr>
          <w:b w:val="0"/>
          <w:bCs w:val="0"/>
          <w:color w:val="3C3C3B"/>
          <w:sz w:val="28"/>
          <w:szCs w:val="28"/>
        </w:rPr>
        <w:t xml:space="preserve">Proficiency in using volunteer engagement </w:t>
      </w:r>
      <w:r w:rsidRPr="5DDDEDFB">
        <w:rPr>
          <w:b w:val="0"/>
          <w:bCs w:val="0"/>
          <w:color w:val="3C3C3B"/>
          <w:sz w:val="28"/>
          <w:szCs w:val="28"/>
        </w:rPr>
        <w:t>system</w:t>
      </w:r>
      <w:r w:rsidR="7F9B1925" w:rsidRPr="5DDDEDFB">
        <w:rPr>
          <w:b w:val="0"/>
          <w:bCs w:val="0"/>
          <w:color w:val="3C3C3B"/>
          <w:sz w:val="28"/>
          <w:szCs w:val="28"/>
        </w:rPr>
        <w:t>s</w:t>
      </w:r>
      <w:r w:rsidRPr="002A7D97">
        <w:rPr>
          <w:b w:val="0"/>
          <w:bCs w:val="0"/>
          <w:color w:val="3C3C3B"/>
          <w:sz w:val="28"/>
          <w:szCs w:val="28"/>
        </w:rPr>
        <w:t xml:space="preserve"> to enhance volunteer engagement, streamline operations and ensure effective co-ordination of activities. </w:t>
      </w:r>
    </w:p>
    <w:p w14:paraId="77D0D6F7" w14:textId="77777777" w:rsidR="002A7D97" w:rsidRPr="002A7D97" w:rsidRDefault="002A7D97" w:rsidP="002A7D97">
      <w:pPr>
        <w:pStyle w:val="Heading2"/>
        <w:numPr>
          <w:ilvl w:val="0"/>
          <w:numId w:val="16"/>
        </w:numPr>
        <w:rPr>
          <w:b w:val="0"/>
          <w:bCs w:val="0"/>
          <w:color w:val="3C3C3B"/>
          <w:sz w:val="28"/>
          <w:szCs w:val="28"/>
        </w:rPr>
      </w:pPr>
      <w:r w:rsidRPr="002A7D97">
        <w:rPr>
          <w:b w:val="0"/>
          <w:bCs w:val="0"/>
          <w:color w:val="3C3C3B"/>
          <w:sz w:val="28"/>
          <w:szCs w:val="28"/>
        </w:rPr>
        <w:t>Experience of health and safety management including risk assessment procedures. </w:t>
      </w:r>
    </w:p>
    <w:p w14:paraId="21D3A743" w14:textId="77777777" w:rsidR="002A7D97" w:rsidRPr="002A7D97" w:rsidRDefault="002A7D97" w:rsidP="002A7D97">
      <w:pPr>
        <w:pStyle w:val="Heading2"/>
        <w:numPr>
          <w:ilvl w:val="0"/>
          <w:numId w:val="17"/>
        </w:numPr>
        <w:rPr>
          <w:b w:val="0"/>
          <w:bCs w:val="0"/>
          <w:color w:val="3C3C3B"/>
          <w:sz w:val="28"/>
          <w:szCs w:val="28"/>
        </w:rPr>
      </w:pPr>
      <w:r w:rsidRPr="002A7D97">
        <w:rPr>
          <w:b w:val="0"/>
          <w:bCs w:val="0"/>
          <w:color w:val="3C3C3B"/>
          <w:sz w:val="28"/>
          <w:szCs w:val="28"/>
        </w:rPr>
        <w:t>Knowledge of safeguarding principles and best practice. </w:t>
      </w:r>
    </w:p>
    <w:p w14:paraId="4FC46D9C" w14:textId="77777777" w:rsidR="002A7D97" w:rsidRPr="002A7D97" w:rsidRDefault="002A7D97" w:rsidP="002A7D97">
      <w:pPr>
        <w:pStyle w:val="Heading2"/>
        <w:numPr>
          <w:ilvl w:val="0"/>
          <w:numId w:val="18"/>
        </w:numPr>
        <w:rPr>
          <w:b w:val="0"/>
          <w:bCs w:val="0"/>
          <w:color w:val="3C3C3B"/>
          <w:sz w:val="28"/>
          <w:szCs w:val="28"/>
        </w:rPr>
      </w:pPr>
      <w:r w:rsidRPr="002A7D97">
        <w:rPr>
          <w:b w:val="0"/>
          <w:bCs w:val="0"/>
          <w:color w:val="3C3C3B"/>
          <w:sz w:val="28"/>
          <w:szCs w:val="28"/>
        </w:rPr>
        <w:t>Competence in the use of Microsoft Office applications, data handling, remote conferencing platforms and ability to adapt to new online systems and processes. </w:t>
      </w:r>
    </w:p>
    <w:p w14:paraId="7E200086" w14:textId="77777777" w:rsidR="008D63E7" w:rsidRDefault="008D63E7" w:rsidP="008D63E7">
      <w:pPr>
        <w:pStyle w:val="Heading2"/>
      </w:pPr>
      <w:r>
        <w:t>Skills and abilities</w:t>
      </w:r>
    </w:p>
    <w:p w14:paraId="688E8063" w14:textId="77777777" w:rsidR="004E7F0F" w:rsidRPr="004E7F0F" w:rsidRDefault="004E7F0F" w:rsidP="004E7F0F">
      <w:pPr>
        <w:numPr>
          <w:ilvl w:val="0"/>
          <w:numId w:val="19"/>
        </w:numPr>
        <w:adjustRightInd/>
        <w:snapToGrid/>
        <w:spacing w:after="0"/>
      </w:pPr>
      <w:r w:rsidRPr="004E7F0F">
        <w:t>Experience of managing projects with multiple stakeholders. </w:t>
      </w:r>
    </w:p>
    <w:p w14:paraId="3DE03E6A" w14:textId="77777777" w:rsidR="004E7F0F" w:rsidRPr="004E7F0F" w:rsidRDefault="004E7F0F" w:rsidP="004E7F0F">
      <w:pPr>
        <w:numPr>
          <w:ilvl w:val="0"/>
          <w:numId w:val="20"/>
        </w:numPr>
        <w:adjustRightInd/>
        <w:snapToGrid/>
        <w:spacing w:after="0"/>
      </w:pPr>
      <w:r w:rsidRPr="004E7F0F">
        <w:t>Proven verbal and written communication skills, tailored to technical and non-technical audiences, including presentation skills and report writing.   </w:t>
      </w:r>
    </w:p>
    <w:p w14:paraId="5EC74A4A" w14:textId="77777777" w:rsidR="004E7F0F" w:rsidRPr="004E7F0F" w:rsidRDefault="004E7F0F" w:rsidP="004E7F0F">
      <w:pPr>
        <w:numPr>
          <w:ilvl w:val="0"/>
          <w:numId w:val="21"/>
        </w:numPr>
        <w:adjustRightInd/>
        <w:snapToGrid/>
        <w:spacing w:after="0"/>
      </w:pPr>
      <w:r w:rsidRPr="004E7F0F">
        <w:t>Experience of leading group workshops and presenting to audiences online and in person.</w:t>
      </w:r>
      <w:r w:rsidRPr="004E7F0F">
        <w:rPr>
          <w:lang w:val="en-US"/>
        </w:rPr>
        <w:t> </w:t>
      </w:r>
      <w:r w:rsidRPr="004E7F0F">
        <w:t> </w:t>
      </w:r>
    </w:p>
    <w:p w14:paraId="1E79D44C" w14:textId="77777777" w:rsidR="004E7F0F" w:rsidRPr="004E7F0F" w:rsidRDefault="004E7F0F" w:rsidP="004E7F0F">
      <w:pPr>
        <w:numPr>
          <w:ilvl w:val="0"/>
          <w:numId w:val="22"/>
        </w:numPr>
        <w:adjustRightInd/>
        <w:snapToGrid/>
        <w:spacing w:after="0"/>
      </w:pPr>
      <w:r w:rsidRPr="004E7F0F">
        <w:t>Experience of designing materials and resources. </w:t>
      </w:r>
    </w:p>
    <w:p w14:paraId="42D2322A" w14:textId="77777777" w:rsidR="004E7F0F" w:rsidRPr="004E7F0F" w:rsidRDefault="004E7F0F" w:rsidP="004E7F0F">
      <w:pPr>
        <w:numPr>
          <w:ilvl w:val="0"/>
          <w:numId w:val="23"/>
        </w:numPr>
        <w:adjustRightInd/>
        <w:snapToGrid/>
        <w:spacing w:after="0"/>
      </w:pPr>
      <w:r w:rsidRPr="004E7F0F">
        <w:rPr>
          <w:lang w:val="en-US"/>
        </w:rPr>
        <w:lastRenderedPageBreak/>
        <w:t>Proven problem solving skills requiring the application of acquired experience.</w:t>
      </w:r>
      <w:r w:rsidRPr="004E7F0F">
        <w:t> </w:t>
      </w:r>
    </w:p>
    <w:p w14:paraId="14DB44D6" w14:textId="77777777" w:rsidR="004E7F0F" w:rsidRPr="004E7F0F" w:rsidRDefault="004E7F0F" w:rsidP="004E7F0F">
      <w:pPr>
        <w:numPr>
          <w:ilvl w:val="0"/>
          <w:numId w:val="24"/>
        </w:numPr>
        <w:adjustRightInd/>
        <w:snapToGrid/>
        <w:spacing w:after="0"/>
      </w:pPr>
      <w:r w:rsidRPr="004E7F0F">
        <w:t>Strong organisational skills and the ability to plan and prioritise work for multiple projects. </w:t>
      </w:r>
    </w:p>
    <w:p w14:paraId="3AEC7579" w14:textId="77777777" w:rsidR="004E7F0F" w:rsidRPr="004E7F0F" w:rsidRDefault="004E7F0F" w:rsidP="004E7F0F">
      <w:pPr>
        <w:numPr>
          <w:ilvl w:val="0"/>
          <w:numId w:val="25"/>
        </w:numPr>
        <w:adjustRightInd/>
        <w:snapToGrid/>
        <w:spacing w:after="0"/>
      </w:pPr>
      <w:r w:rsidRPr="004E7F0F">
        <w:t>Experience of contributing to project proposals and bid writing. </w:t>
      </w:r>
    </w:p>
    <w:p w14:paraId="1C63717C" w14:textId="3045DA89" w:rsidR="004E7F0F" w:rsidRPr="004E7F0F" w:rsidRDefault="004E7F0F" w:rsidP="004E7F0F">
      <w:pPr>
        <w:numPr>
          <w:ilvl w:val="0"/>
          <w:numId w:val="26"/>
        </w:numPr>
        <w:adjustRightInd/>
        <w:snapToGrid/>
        <w:spacing w:after="0"/>
      </w:pPr>
      <w:r w:rsidRPr="004E7F0F">
        <w:rPr>
          <w:lang w:val="en-US"/>
        </w:rPr>
        <w:t>Experience of supervising and mentoring colleagues including supporting remote colleagues.</w:t>
      </w:r>
      <w:r w:rsidRPr="004E7F0F">
        <w:t> </w:t>
      </w:r>
    </w:p>
    <w:p w14:paraId="0813FF5D" w14:textId="77777777" w:rsidR="003163FB" w:rsidRDefault="003163FB" w:rsidP="008D63E7">
      <w:pPr>
        <w:adjustRightInd/>
        <w:snapToGrid/>
        <w:spacing w:after="0"/>
      </w:pPr>
    </w:p>
    <w:p w14:paraId="023850AE"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457BD809" w14:textId="77777777" w:rsidR="00C77DE0" w:rsidRDefault="00C77DE0" w:rsidP="00C77DE0">
      <w:pPr>
        <w:adjustRightInd/>
        <w:snapToGrid/>
        <w:spacing w:after="0"/>
        <w:rPr>
          <w:sz w:val="21"/>
          <w:szCs w:val="21"/>
        </w:rPr>
      </w:pPr>
    </w:p>
    <w:p w14:paraId="3B1BAD49" w14:textId="77777777" w:rsidR="00C77DE0" w:rsidRDefault="00C77DE0" w:rsidP="00C77DE0">
      <w:pPr>
        <w:adjustRightInd/>
        <w:snapToGrid/>
        <w:spacing w:after="0"/>
        <w:rPr>
          <w:sz w:val="21"/>
          <w:szCs w:val="21"/>
        </w:rPr>
        <w:sectPr w:rsidR="00C77DE0" w:rsidSect="00967ADD">
          <w:headerReference w:type="default" r:id="rId15"/>
          <w:pgSz w:w="11906" w:h="16838"/>
          <w:pgMar w:top="660" w:right="794" w:bottom="794" w:left="1134" w:header="403" w:footer="755" w:gutter="0"/>
          <w:cols w:space="720"/>
          <w:noEndnote/>
          <w:docGrid w:linePitch="381"/>
        </w:sectPr>
      </w:pPr>
    </w:p>
    <w:p w14:paraId="2FD39619" w14:textId="77777777" w:rsidR="00041485" w:rsidRDefault="00CC070A" w:rsidP="00C77DE0">
      <w:pPr>
        <w:spacing w:before="1200"/>
      </w:pPr>
      <w:r w:rsidRPr="00CC070A">
        <w:lastRenderedPageBreak/>
        <w:t>We make it possible for everyone to walk, wheel and cycle.</w:t>
      </w:r>
    </w:p>
    <w:p w14:paraId="633208FC" w14:textId="77777777" w:rsidR="00041485" w:rsidRDefault="00CC070A" w:rsidP="00041485">
      <w:r w:rsidRPr="00CC070A">
        <w:t>Because it changes everything. Our health. Our wellbeing. Our world</w:t>
      </w:r>
      <w:r w:rsidR="00C77DE0">
        <w:t>.</w:t>
      </w:r>
    </w:p>
    <w:p w14:paraId="118F8577" w14:textId="77777777" w:rsidR="00C77DE0" w:rsidRPr="00041485" w:rsidRDefault="00CC070A" w:rsidP="00041485">
      <w:hyperlink r:id="rId16" w:history="1">
        <w:r w:rsidRPr="002C739F">
          <w:rPr>
            <w:rStyle w:val="Hyperlink"/>
          </w:rPr>
          <w:t>www.walkwheelcycletrust.org.uk</w:t>
        </w:r>
      </w:hyperlink>
      <w:r>
        <w:t xml:space="preserve"> </w:t>
      </w:r>
    </w:p>
    <w:sectPr w:rsidR="00C77DE0" w:rsidRPr="00041485" w:rsidSect="00967ADD">
      <w:headerReference w:type="default" r:id="rId17"/>
      <w:footerReference w:type="default" r:id="rId18"/>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50DE" w14:textId="77777777" w:rsidR="004E6624" w:rsidRDefault="004E6624" w:rsidP="00265BE7">
      <w:r>
        <w:separator/>
      </w:r>
    </w:p>
  </w:endnote>
  <w:endnote w:type="continuationSeparator" w:id="0">
    <w:p w14:paraId="507AA990" w14:textId="77777777" w:rsidR="004E6624" w:rsidRDefault="004E6624"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9433736"/>
      <w:docPartObj>
        <w:docPartGallery w:val="Page Numbers (Bottom of Page)"/>
        <w:docPartUnique/>
      </w:docPartObj>
    </w:sdtPr>
    <w:sdtContent>
      <w:p w14:paraId="7CAC8A6F" w14:textId="77777777" w:rsidR="006E1EAF" w:rsidRDefault="006E1E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47AD74"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1937178626"/>
      <w:docPartObj>
        <w:docPartGallery w:val="Page Numbers (Bottom of Page)"/>
        <w:docPartUnique/>
      </w:docPartObj>
    </w:sdtPr>
    <w:sdtContent>
      <w:p w14:paraId="3349FF6B"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sdtContent>
  </w:sdt>
  <w:p w14:paraId="38D88CAE"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673777102"/>
      <w:docPartObj>
        <w:docPartGallery w:val="Page Numbers (Bottom of Page)"/>
        <w:docPartUnique/>
      </w:docPartObj>
    </w:sdtPr>
    <w:sdtContent>
      <w:p w14:paraId="1366F6C2"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sdtContent>
  </w:sdt>
  <w:p w14:paraId="70153A0E"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79611328"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1C28F146"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B025" w14:textId="77777777" w:rsidR="004E6624" w:rsidRDefault="004E6624" w:rsidP="00265BE7">
      <w:r>
        <w:separator/>
      </w:r>
    </w:p>
  </w:footnote>
  <w:footnote w:type="continuationSeparator" w:id="0">
    <w:p w14:paraId="659648ED" w14:textId="77777777" w:rsidR="004E6624" w:rsidRDefault="004E6624"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F279" w14:textId="77777777" w:rsidR="00B43526" w:rsidRDefault="00F07095">
    <w:pPr>
      <w:pStyle w:val="Header"/>
    </w:pPr>
    <w:r>
      <w:rPr>
        <w:noProof/>
      </w:rPr>
      <w:drawing>
        <wp:anchor distT="0" distB="0" distL="114300" distR="114300" simplePos="0" relativeHeight="251658241" behindDoc="1" locked="0" layoutInCell="1" allowOverlap="1" wp14:anchorId="6A974163" wp14:editId="47B46036">
          <wp:simplePos x="0" y="0"/>
          <wp:positionH relativeFrom="column">
            <wp:posOffset>-711125</wp:posOffset>
          </wp:positionH>
          <wp:positionV relativeFrom="paragraph">
            <wp:posOffset>-437412</wp:posOffset>
          </wp:positionV>
          <wp:extent cx="7540580" cy="10658197"/>
          <wp:effectExtent l="0" t="0" r="3810" b="0"/>
          <wp:wrapNone/>
          <wp:docPr id="182109497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52271"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sidR="00B43526">
      <w:rPr>
        <w:noProof/>
      </w:rPr>
      <w:drawing>
        <wp:anchor distT="0" distB="0" distL="114300" distR="114300" simplePos="0" relativeHeight="251658240" behindDoc="0" locked="0" layoutInCell="1" allowOverlap="1" wp14:anchorId="6DDBCB03" wp14:editId="2408124D">
          <wp:simplePos x="0" y="0"/>
          <wp:positionH relativeFrom="column">
            <wp:posOffset>3352800</wp:posOffset>
          </wp:positionH>
          <wp:positionV relativeFrom="paragraph">
            <wp:posOffset>-180251</wp:posOffset>
          </wp:positionV>
          <wp:extent cx="3214370" cy="1043904"/>
          <wp:effectExtent l="0" t="0" r="0" b="0"/>
          <wp:wrapNone/>
          <wp:docPr id="19187053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2762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5E9B" w14:textId="77777777" w:rsidR="00C77DE0" w:rsidRDefault="00C77DE0">
    <w:pPr>
      <w:pStyle w:val="Header"/>
    </w:pPr>
    <w:r>
      <w:rPr>
        <w:noProof/>
      </w:rPr>
      <w:drawing>
        <wp:anchor distT="0" distB="0" distL="114300" distR="114300" simplePos="0" relativeHeight="251658243" behindDoc="1" locked="0" layoutInCell="1" allowOverlap="1" wp14:anchorId="64B2D023" wp14:editId="3AE7C973">
          <wp:simplePos x="0" y="0"/>
          <wp:positionH relativeFrom="column">
            <wp:posOffset>-711125</wp:posOffset>
          </wp:positionH>
          <wp:positionV relativeFrom="paragraph">
            <wp:posOffset>-437412</wp:posOffset>
          </wp:positionV>
          <wp:extent cx="7540580" cy="10658197"/>
          <wp:effectExtent l="0" t="0" r="3810" b="0"/>
          <wp:wrapNone/>
          <wp:docPr id="28864725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8793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6928087B" wp14:editId="3FDA505E">
          <wp:simplePos x="0" y="0"/>
          <wp:positionH relativeFrom="column">
            <wp:posOffset>3352800</wp:posOffset>
          </wp:positionH>
          <wp:positionV relativeFrom="paragraph">
            <wp:posOffset>-180251</wp:posOffset>
          </wp:positionV>
          <wp:extent cx="3214370" cy="1043904"/>
          <wp:effectExtent l="0" t="0" r="0" b="0"/>
          <wp:wrapNone/>
          <wp:docPr id="93136537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19764"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EF9A"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C562" w14:textId="77777777" w:rsidR="00C77DE0" w:rsidRPr="00834631" w:rsidRDefault="00C77DE0" w:rsidP="00C77DE0">
    <w:pPr>
      <w:pStyle w:val="Header"/>
    </w:pPr>
    <w:r>
      <w:rPr>
        <w:noProof/>
      </w:rPr>
      <w:drawing>
        <wp:anchor distT="0" distB="0" distL="114300" distR="114300" simplePos="0" relativeHeight="251658244" behindDoc="1" locked="0" layoutInCell="1" allowOverlap="1" wp14:anchorId="3549FF64" wp14:editId="72D75F9D">
          <wp:simplePos x="0" y="0"/>
          <wp:positionH relativeFrom="column">
            <wp:posOffset>-720090</wp:posOffset>
          </wp:positionH>
          <wp:positionV relativeFrom="paragraph">
            <wp:posOffset>-255905</wp:posOffset>
          </wp:positionV>
          <wp:extent cx="7555152" cy="10678794"/>
          <wp:effectExtent l="0" t="0" r="1905" b="2540"/>
          <wp:wrapNone/>
          <wp:docPr id="110348990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8990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152" cy="1067879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4B7C0465" wp14:editId="6FC161FE">
          <wp:simplePos x="0" y="0"/>
          <wp:positionH relativeFrom="column">
            <wp:posOffset>3311910</wp:posOffset>
          </wp:positionH>
          <wp:positionV relativeFrom="paragraph">
            <wp:posOffset>17695</wp:posOffset>
          </wp:positionV>
          <wp:extent cx="3214370" cy="1043904"/>
          <wp:effectExtent l="0" t="0" r="0" b="0"/>
          <wp:wrapNone/>
          <wp:docPr id="3498851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85148"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40111" cy="1052264"/>
                  </a:xfrm>
                  <a:prstGeom prst="rect">
                    <a:avLst/>
                  </a:prstGeom>
                </pic:spPr>
              </pic:pic>
            </a:graphicData>
          </a:graphic>
          <wp14:sizeRelH relativeFrom="page">
            <wp14:pctWidth>0</wp14:pctWidth>
          </wp14:sizeRelH>
          <wp14:sizeRelV relativeFrom="page">
            <wp14:pctHeight>0</wp14:pctHeight>
          </wp14:sizeRelV>
        </wp:anchor>
      </w:drawing>
    </w:r>
  </w:p>
  <w:p w14:paraId="1AA82130"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73AD5"/>
    <w:multiLevelType w:val="multilevel"/>
    <w:tmpl w:val="552E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02DB5"/>
    <w:multiLevelType w:val="multilevel"/>
    <w:tmpl w:val="654C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D6966"/>
    <w:multiLevelType w:val="multilevel"/>
    <w:tmpl w:val="9996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73B31"/>
    <w:multiLevelType w:val="multilevel"/>
    <w:tmpl w:val="FCA2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4042A5"/>
    <w:multiLevelType w:val="multilevel"/>
    <w:tmpl w:val="F87E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50CC5"/>
    <w:multiLevelType w:val="multilevel"/>
    <w:tmpl w:val="3338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E02B55"/>
    <w:multiLevelType w:val="multilevel"/>
    <w:tmpl w:val="2546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A47642"/>
    <w:multiLevelType w:val="multilevel"/>
    <w:tmpl w:val="1CC6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0B5095"/>
    <w:multiLevelType w:val="multilevel"/>
    <w:tmpl w:val="5308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046517"/>
    <w:multiLevelType w:val="hybridMultilevel"/>
    <w:tmpl w:val="032273C0"/>
    <w:lvl w:ilvl="0" w:tplc="9EE8C2B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430F9"/>
    <w:multiLevelType w:val="multilevel"/>
    <w:tmpl w:val="ED707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F01059"/>
    <w:multiLevelType w:val="multilevel"/>
    <w:tmpl w:val="9596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1D5670"/>
    <w:multiLevelType w:val="multilevel"/>
    <w:tmpl w:val="9598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B521AA"/>
    <w:multiLevelType w:val="multilevel"/>
    <w:tmpl w:val="7BAA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4A69BF"/>
    <w:multiLevelType w:val="multilevel"/>
    <w:tmpl w:val="1D50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142513"/>
    <w:multiLevelType w:val="multilevel"/>
    <w:tmpl w:val="F226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E810E6"/>
    <w:multiLevelType w:val="multilevel"/>
    <w:tmpl w:val="EDFA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4A1151"/>
    <w:multiLevelType w:val="multilevel"/>
    <w:tmpl w:val="2B1A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4193120">
    <w:abstractNumId w:val="8"/>
  </w:num>
  <w:num w:numId="2" w16cid:durableId="1403603849">
    <w:abstractNumId w:val="5"/>
  </w:num>
  <w:num w:numId="3" w16cid:durableId="2139029848">
    <w:abstractNumId w:val="9"/>
  </w:num>
  <w:num w:numId="4" w16cid:durableId="194346932">
    <w:abstractNumId w:val="23"/>
  </w:num>
  <w:num w:numId="5" w16cid:durableId="701975925">
    <w:abstractNumId w:val="15"/>
  </w:num>
  <w:num w:numId="6" w16cid:durableId="1138839264">
    <w:abstractNumId w:val="16"/>
  </w:num>
  <w:num w:numId="7" w16cid:durableId="510072386">
    <w:abstractNumId w:val="0"/>
  </w:num>
  <w:num w:numId="8" w16cid:durableId="1970234207">
    <w:abstractNumId w:val="1"/>
  </w:num>
  <w:num w:numId="9" w16cid:durableId="887766076">
    <w:abstractNumId w:val="14"/>
  </w:num>
  <w:num w:numId="10" w16cid:durableId="449781726">
    <w:abstractNumId w:val="19"/>
  </w:num>
  <w:num w:numId="11" w16cid:durableId="431055544">
    <w:abstractNumId w:val="18"/>
  </w:num>
  <w:num w:numId="12" w16cid:durableId="1554654480">
    <w:abstractNumId w:val="17"/>
  </w:num>
  <w:num w:numId="13" w16cid:durableId="1833912168">
    <w:abstractNumId w:val="25"/>
  </w:num>
  <w:num w:numId="14" w16cid:durableId="427892137">
    <w:abstractNumId w:val="11"/>
  </w:num>
  <w:num w:numId="15" w16cid:durableId="1365404146">
    <w:abstractNumId w:val="2"/>
  </w:num>
  <w:num w:numId="16" w16cid:durableId="670062743">
    <w:abstractNumId w:val="13"/>
  </w:num>
  <w:num w:numId="17" w16cid:durableId="814641658">
    <w:abstractNumId w:val="24"/>
  </w:num>
  <w:num w:numId="18" w16cid:durableId="1386832192">
    <w:abstractNumId w:val="20"/>
  </w:num>
  <w:num w:numId="19" w16cid:durableId="1294365383">
    <w:abstractNumId w:val="4"/>
  </w:num>
  <w:num w:numId="20" w16cid:durableId="426850930">
    <w:abstractNumId w:val="3"/>
  </w:num>
  <w:num w:numId="21" w16cid:durableId="398020249">
    <w:abstractNumId w:val="21"/>
  </w:num>
  <w:num w:numId="22" w16cid:durableId="2041934090">
    <w:abstractNumId w:val="7"/>
  </w:num>
  <w:num w:numId="23" w16cid:durableId="110562795">
    <w:abstractNumId w:val="22"/>
  </w:num>
  <w:num w:numId="24" w16cid:durableId="127286360">
    <w:abstractNumId w:val="12"/>
  </w:num>
  <w:num w:numId="25" w16cid:durableId="549730234">
    <w:abstractNumId w:val="10"/>
  </w:num>
  <w:num w:numId="26" w16cid:durableId="1087656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F9"/>
    <w:rsid w:val="000356F0"/>
    <w:rsid w:val="00041485"/>
    <w:rsid w:val="00076566"/>
    <w:rsid w:val="000840B0"/>
    <w:rsid w:val="0009367F"/>
    <w:rsid w:val="000C3102"/>
    <w:rsid w:val="000C4E2E"/>
    <w:rsid w:val="00100C0C"/>
    <w:rsid w:val="00125502"/>
    <w:rsid w:val="00125A18"/>
    <w:rsid w:val="00163DCF"/>
    <w:rsid w:val="00176258"/>
    <w:rsid w:val="00190AF7"/>
    <w:rsid w:val="001F6345"/>
    <w:rsid w:val="00205258"/>
    <w:rsid w:val="002052E6"/>
    <w:rsid w:val="00225F61"/>
    <w:rsid w:val="0023138C"/>
    <w:rsid w:val="002345E3"/>
    <w:rsid w:val="002457FA"/>
    <w:rsid w:val="00247A09"/>
    <w:rsid w:val="002500C6"/>
    <w:rsid w:val="00257BAB"/>
    <w:rsid w:val="00265BE7"/>
    <w:rsid w:val="00271EBF"/>
    <w:rsid w:val="0027576C"/>
    <w:rsid w:val="002A3640"/>
    <w:rsid w:val="002A7D97"/>
    <w:rsid w:val="002B0CFF"/>
    <w:rsid w:val="002C7B50"/>
    <w:rsid w:val="002E3DBB"/>
    <w:rsid w:val="002E517A"/>
    <w:rsid w:val="002F4A70"/>
    <w:rsid w:val="003034D7"/>
    <w:rsid w:val="00304ACD"/>
    <w:rsid w:val="00306ACD"/>
    <w:rsid w:val="003163FB"/>
    <w:rsid w:val="00323CEA"/>
    <w:rsid w:val="0032584F"/>
    <w:rsid w:val="00366E4C"/>
    <w:rsid w:val="00375B13"/>
    <w:rsid w:val="00396E0F"/>
    <w:rsid w:val="003A0CCB"/>
    <w:rsid w:val="003A6C56"/>
    <w:rsid w:val="003B51FC"/>
    <w:rsid w:val="003C3D10"/>
    <w:rsid w:val="00401247"/>
    <w:rsid w:val="0041570F"/>
    <w:rsid w:val="004237CC"/>
    <w:rsid w:val="00462F75"/>
    <w:rsid w:val="0047542E"/>
    <w:rsid w:val="004B5A63"/>
    <w:rsid w:val="004C1A3F"/>
    <w:rsid w:val="004C20AF"/>
    <w:rsid w:val="004E063D"/>
    <w:rsid w:val="004E6624"/>
    <w:rsid w:val="004E7F0F"/>
    <w:rsid w:val="004F2BFC"/>
    <w:rsid w:val="0050334D"/>
    <w:rsid w:val="005042E6"/>
    <w:rsid w:val="005206E4"/>
    <w:rsid w:val="00537A28"/>
    <w:rsid w:val="005536EF"/>
    <w:rsid w:val="00570D02"/>
    <w:rsid w:val="00585024"/>
    <w:rsid w:val="005870DA"/>
    <w:rsid w:val="005A6FE4"/>
    <w:rsid w:val="005A7CF9"/>
    <w:rsid w:val="005B27EA"/>
    <w:rsid w:val="005C43CC"/>
    <w:rsid w:val="005E68B8"/>
    <w:rsid w:val="00632B20"/>
    <w:rsid w:val="006454E2"/>
    <w:rsid w:val="00652790"/>
    <w:rsid w:val="00667CE5"/>
    <w:rsid w:val="00670755"/>
    <w:rsid w:val="00687236"/>
    <w:rsid w:val="006A07EE"/>
    <w:rsid w:val="006A6326"/>
    <w:rsid w:val="006B3A94"/>
    <w:rsid w:val="006E1C20"/>
    <w:rsid w:val="006E1EAF"/>
    <w:rsid w:val="00700A3E"/>
    <w:rsid w:val="00701BD1"/>
    <w:rsid w:val="00726F5C"/>
    <w:rsid w:val="00732781"/>
    <w:rsid w:val="007543C4"/>
    <w:rsid w:val="00775A8B"/>
    <w:rsid w:val="007A21DA"/>
    <w:rsid w:val="007D0BBF"/>
    <w:rsid w:val="00815EA4"/>
    <w:rsid w:val="00834631"/>
    <w:rsid w:val="00845326"/>
    <w:rsid w:val="0084591B"/>
    <w:rsid w:val="00861E4D"/>
    <w:rsid w:val="008638EB"/>
    <w:rsid w:val="00864DF2"/>
    <w:rsid w:val="00881A9D"/>
    <w:rsid w:val="008A236F"/>
    <w:rsid w:val="008A7AB6"/>
    <w:rsid w:val="008B6710"/>
    <w:rsid w:val="008D63E7"/>
    <w:rsid w:val="008E76B5"/>
    <w:rsid w:val="00905B3D"/>
    <w:rsid w:val="0093579F"/>
    <w:rsid w:val="009421E2"/>
    <w:rsid w:val="00944B13"/>
    <w:rsid w:val="0094714C"/>
    <w:rsid w:val="0095725B"/>
    <w:rsid w:val="00967ADD"/>
    <w:rsid w:val="00971CE0"/>
    <w:rsid w:val="009B3FC8"/>
    <w:rsid w:val="009D356E"/>
    <w:rsid w:val="009E6591"/>
    <w:rsid w:val="009F0B47"/>
    <w:rsid w:val="009F606D"/>
    <w:rsid w:val="00A0035C"/>
    <w:rsid w:val="00A01977"/>
    <w:rsid w:val="00A27FBB"/>
    <w:rsid w:val="00A452BA"/>
    <w:rsid w:val="00A571D0"/>
    <w:rsid w:val="00A61E7A"/>
    <w:rsid w:val="00AF5CBF"/>
    <w:rsid w:val="00B17473"/>
    <w:rsid w:val="00B36911"/>
    <w:rsid w:val="00B43526"/>
    <w:rsid w:val="00B9111C"/>
    <w:rsid w:val="00B93F11"/>
    <w:rsid w:val="00BA6674"/>
    <w:rsid w:val="00BC2B07"/>
    <w:rsid w:val="00BC3E66"/>
    <w:rsid w:val="00C13F68"/>
    <w:rsid w:val="00C150AD"/>
    <w:rsid w:val="00C22297"/>
    <w:rsid w:val="00C24543"/>
    <w:rsid w:val="00C31B10"/>
    <w:rsid w:val="00C37F61"/>
    <w:rsid w:val="00C42F31"/>
    <w:rsid w:val="00C45E0A"/>
    <w:rsid w:val="00C56F6B"/>
    <w:rsid w:val="00C572A4"/>
    <w:rsid w:val="00C66EC3"/>
    <w:rsid w:val="00C77DE0"/>
    <w:rsid w:val="00CC070A"/>
    <w:rsid w:val="00D00F2B"/>
    <w:rsid w:val="00D03601"/>
    <w:rsid w:val="00D81191"/>
    <w:rsid w:val="00DC1547"/>
    <w:rsid w:val="00DD31E1"/>
    <w:rsid w:val="00DD68BA"/>
    <w:rsid w:val="00DF0619"/>
    <w:rsid w:val="00DF16A1"/>
    <w:rsid w:val="00E01B15"/>
    <w:rsid w:val="00E03283"/>
    <w:rsid w:val="00E071CD"/>
    <w:rsid w:val="00E449AA"/>
    <w:rsid w:val="00E44A63"/>
    <w:rsid w:val="00E71DE9"/>
    <w:rsid w:val="00E769F8"/>
    <w:rsid w:val="00E87A25"/>
    <w:rsid w:val="00EB0B2E"/>
    <w:rsid w:val="00EB2A43"/>
    <w:rsid w:val="00EC0BF5"/>
    <w:rsid w:val="00ED5844"/>
    <w:rsid w:val="00EE5933"/>
    <w:rsid w:val="00F07095"/>
    <w:rsid w:val="00F4050B"/>
    <w:rsid w:val="00FC57A5"/>
    <w:rsid w:val="00FD0488"/>
    <w:rsid w:val="00FD16E9"/>
    <w:rsid w:val="00FD2986"/>
    <w:rsid w:val="00FD5C17"/>
    <w:rsid w:val="00FF4ECB"/>
    <w:rsid w:val="02FDC94A"/>
    <w:rsid w:val="04811D97"/>
    <w:rsid w:val="057C5795"/>
    <w:rsid w:val="06F0A699"/>
    <w:rsid w:val="07877C63"/>
    <w:rsid w:val="09250F81"/>
    <w:rsid w:val="0A1C370D"/>
    <w:rsid w:val="0B48219A"/>
    <w:rsid w:val="0F785E95"/>
    <w:rsid w:val="115FA95D"/>
    <w:rsid w:val="13AD7E4B"/>
    <w:rsid w:val="13BA06AE"/>
    <w:rsid w:val="14C025D6"/>
    <w:rsid w:val="15B84874"/>
    <w:rsid w:val="163A6827"/>
    <w:rsid w:val="1A8528DD"/>
    <w:rsid w:val="1D7050E0"/>
    <w:rsid w:val="2153DE4B"/>
    <w:rsid w:val="236F8CAF"/>
    <w:rsid w:val="24212E81"/>
    <w:rsid w:val="27BAB2C2"/>
    <w:rsid w:val="2A4FD2D2"/>
    <w:rsid w:val="2AD84996"/>
    <w:rsid w:val="2B574187"/>
    <w:rsid w:val="2F865135"/>
    <w:rsid w:val="31A21FA0"/>
    <w:rsid w:val="31C6FE26"/>
    <w:rsid w:val="321850AD"/>
    <w:rsid w:val="358395F7"/>
    <w:rsid w:val="390C34CE"/>
    <w:rsid w:val="39A3DFDC"/>
    <w:rsid w:val="3BCEF4D1"/>
    <w:rsid w:val="3D389906"/>
    <w:rsid w:val="431E270D"/>
    <w:rsid w:val="4BF89F7C"/>
    <w:rsid w:val="4CECBC6F"/>
    <w:rsid w:val="4CF341ED"/>
    <w:rsid w:val="4D6E0212"/>
    <w:rsid w:val="4E2F786E"/>
    <w:rsid w:val="4F8A1B4E"/>
    <w:rsid w:val="511592BD"/>
    <w:rsid w:val="52FA1B4E"/>
    <w:rsid w:val="532B8074"/>
    <w:rsid w:val="5A9215B7"/>
    <w:rsid w:val="5CBA16E1"/>
    <w:rsid w:val="5DDDEDFB"/>
    <w:rsid w:val="5E1AD589"/>
    <w:rsid w:val="5F65CEF9"/>
    <w:rsid w:val="640B8705"/>
    <w:rsid w:val="673DD208"/>
    <w:rsid w:val="6867478E"/>
    <w:rsid w:val="68748CF9"/>
    <w:rsid w:val="6AA4BD43"/>
    <w:rsid w:val="6C45CED7"/>
    <w:rsid w:val="6D021CD2"/>
    <w:rsid w:val="6D828439"/>
    <w:rsid w:val="70444B5F"/>
    <w:rsid w:val="7354B3E2"/>
    <w:rsid w:val="75D19028"/>
    <w:rsid w:val="77A3BF9A"/>
    <w:rsid w:val="78C64CA6"/>
    <w:rsid w:val="7A3194B8"/>
    <w:rsid w:val="7B715A23"/>
    <w:rsid w:val="7D1192AF"/>
    <w:rsid w:val="7F9B19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610DD"/>
  <w15:chartTrackingRefBased/>
  <w15:docId w15:val="{39B0736D-4B8A-4991-A8A5-E9FB0781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sz w:val="28"/>
      <w:szCs w:val="28"/>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sz w:val="56"/>
      <w:szCs w:val="56"/>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sz w:val="30"/>
      <w:szCs w:val="30"/>
    </w:rPr>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3163FB"/>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3163FB"/>
    <w:rPr>
      <w:rFonts w:ascii="Avenir Next LT Pro" w:hAnsi="Avenir Next LT Pro"/>
      <w:b/>
      <w:bCs/>
      <w:color w:val="366DC9"/>
      <w:sz w:val="56"/>
      <w:szCs w:val="56"/>
    </w:rPr>
  </w:style>
  <w:style w:type="character" w:customStyle="1" w:styleId="Heading3Char">
    <w:name w:val="Heading 3 Char"/>
    <w:basedOn w:val="DefaultParagraphFont"/>
    <w:link w:val="Heading3"/>
    <w:uiPriority w:val="9"/>
    <w:rsid w:val="00652790"/>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C31B10"/>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2052E6"/>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5C43CC"/>
    <w:rPr>
      <w:rFonts w:ascii="Avenir Next LT Pro" w:hAnsi="Avenir Next LT Pro"/>
      <w:color w:val="366DC9"/>
      <w:sz w:val="28"/>
      <w:szCs w:val="28"/>
    </w:rPr>
  </w:style>
  <w:style w:type="character" w:customStyle="1" w:styleId="Heading7Char">
    <w:name w:val="Heading 7 Char"/>
    <w:basedOn w:val="DefaultParagraphFont"/>
    <w:link w:val="Heading7"/>
    <w:uiPriority w:val="9"/>
    <w:semiHidden/>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basedOn w:val="DefaultParagraphFont"/>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basedOn w:val="DefaultParagraphFont"/>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1DA"/>
    <w:rPr>
      <w:i/>
      <w:iCs/>
      <w:color w:val="404040" w:themeColor="text1" w:themeTint="BF"/>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basedOn w:val="DefaultParagraphFont"/>
    <w:uiPriority w:val="21"/>
    <w:qFormat/>
    <w:rsid w:val="007A21DA"/>
    <w:rPr>
      <w:i/>
      <w:iCs/>
      <w:color w:val="0F4761" w:themeColor="accent1" w:themeShade="BF"/>
    </w:rPr>
  </w:style>
  <w:style w:type="paragraph" w:styleId="IntenseQuote">
    <w:name w:val="Intense Quote"/>
    <w:basedOn w:val="Normal"/>
    <w:next w:val="Normal"/>
    <w:link w:val="IntenseQuoteChar"/>
    <w:uiPriority w:val="30"/>
    <w:qFormat/>
    <w:rsid w:val="007A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1DA"/>
    <w:rPr>
      <w:i/>
      <w:iCs/>
      <w:color w:val="0F4761" w:themeColor="accent1" w:themeShade="BF"/>
    </w:rPr>
  </w:style>
  <w:style w:type="character" w:styleId="IntenseReference">
    <w:name w:val="Intense Reference"/>
    <w:basedOn w:val="DefaultParagraphFont"/>
    <w:uiPriority w:val="32"/>
    <w:qFormat/>
    <w:rsid w:val="007A21DA"/>
    <w:rPr>
      <w:b/>
      <w:bCs/>
      <w:smallCaps/>
      <w:color w:val="0F4761" w:themeColor="accent1" w:themeShade="BF"/>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sz w:val="36"/>
      <w:szCs w:val="36"/>
    </w:rPr>
  </w:style>
  <w:style w:type="paragraph" w:customStyle="1" w:styleId="Quoteattribute14pt">
    <w:name w:val="Quote attribute 14pt"/>
    <w:qFormat/>
    <w:rsid w:val="00905B3D"/>
    <w:pPr>
      <w:ind w:left="168" w:right="1473"/>
    </w:pPr>
    <w:rPr>
      <w:rFonts w:ascii="Avenir Next LT Pro Demi" w:hAnsi="Avenir Next LT Pro Demi"/>
      <w:sz w:val="28"/>
      <w:szCs w:val="28"/>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sz w:val="28"/>
      <w:szCs w:val="28"/>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basedOn w:val="DefaultParagraphFont"/>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basedOn w:val="DefaultParagraphFont"/>
    <w:uiPriority w:val="99"/>
    <w:unhideWhenUsed/>
    <w:rsid w:val="00CC070A"/>
    <w:rPr>
      <w:color w:val="467886" w:themeColor="hyperlink"/>
      <w:u w:val="single"/>
    </w:rPr>
  </w:style>
  <w:style w:type="character" w:styleId="UnresolvedMention">
    <w:name w:val="Unresolved Mention"/>
    <w:basedOn w:val="DefaultParagraphFont"/>
    <w:uiPriority w:val="99"/>
    <w:semiHidden/>
    <w:unhideWhenUsed/>
    <w:rsid w:val="00CC070A"/>
    <w:rPr>
      <w:color w:val="605E5C"/>
      <w:shd w:val="clear" w:color="auto" w:fill="E1DFDD"/>
    </w:rPr>
  </w:style>
  <w:style w:type="character" w:styleId="FollowedHyperlink">
    <w:name w:val="FollowedHyperlink"/>
    <w:basedOn w:val="DefaultParagraphFont"/>
    <w:uiPriority w:val="99"/>
    <w:semiHidden/>
    <w:unhideWhenUsed/>
    <w:rsid w:val="005A7CF9"/>
    <w:rPr>
      <w:color w:val="96607D" w:themeColor="followedHyperlink"/>
      <w:u w:val="single"/>
    </w:rPr>
  </w:style>
  <w:style w:type="paragraph" w:styleId="Revision">
    <w:name w:val="Revision"/>
    <w:hidden/>
    <w:uiPriority w:val="99"/>
    <w:semiHidden/>
    <w:rsid w:val="000C4E2E"/>
    <w:rPr>
      <w:rFonts w:ascii="Avenir Next LT Pro" w:hAnsi="Avenir Next LT Pro"/>
      <w:color w:val="3C3C3B"/>
      <w:sz w:val="28"/>
      <w:szCs w:val="28"/>
    </w:rPr>
  </w:style>
  <w:style w:type="paragraph" w:customStyle="1" w:styleId="paragraph">
    <w:name w:val="paragraph"/>
    <w:basedOn w:val="Normal"/>
    <w:rsid w:val="00375B13"/>
    <w:pPr>
      <w:adjustRightInd/>
      <w:snapToGrid/>
      <w:spacing w:before="100" w:beforeAutospacing="1" w:after="100" w:afterAutospacing="1"/>
    </w:pPr>
    <w:rPr>
      <w:rFonts w:ascii="Times New Roman" w:eastAsia="Times New Roman" w:hAnsi="Times New Roman" w:cs="Times New Roman"/>
      <w:color w:val="auto"/>
      <w:kern w:val="0"/>
      <w:sz w:val="24"/>
      <w:szCs w:val="24"/>
      <w:lang w:eastAsia="en-GB"/>
      <w14:ligatures w14:val="none"/>
    </w:rPr>
  </w:style>
  <w:style w:type="character" w:customStyle="1" w:styleId="normaltextrun">
    <w:name w:val="normaltextrun"/>
    <w:basedOn w:val="DefaultParagraphFont"/>
    <w:rsid w:val="00375B13"/>
  </w:style>
  <w:style w:type="character" w:customStyle="1" w:styleId="eop">
    <w:name w:val="eop"/>
    <w:basedOn w:val="DefaultParagraphFont"/>
    <w:rsid w:val="00375B13"/>
  </w:style>
  <w:style w:type="paragraph" w:styleId="CommentText">
    <w:name w:val="annotation text"/>
    <w:basedOn w:val="Normal"/>
    <w:link w:val="CommentTextChar"/>
    <w:uiPriority w:val="99"/>
    <w:semiHidden/>
    <w:unhideWhenUsed/>
    <w:rsid w:val="009F0B47"/>
    <w:rPr>
      <w:sz w:val="20"/>
      <w:szCs w:val="20"/>
    </w:rPr>
  </w:style>
  <w:style w:type="character" w:customStyle="1" w:styleId="CommentTextChar">
    <w:name w:val="Comment Text Char"/>
    <w:basedOn w:val="DefaultParagraphFont"/>
    <w:link w:val="CommentText"/>
    <w:uiPriority w:val="99"/>
    <w:semiHidden/>
    <w:rsid w:val="009F0B47"/>
    <w:rPr>
      <w:rFonts w:ascii="Avenir Next LT Pro" w:hAnsi="Avenir Next LT Pro"/>
      <w:color w:val="3C3C3B"/>
      <w:sz w:val="20"/>
      <w:szCs w:val="20"/>
    </w:rPr>
  </w:style>
  <w:style w:type="character" w:styleId="CommentReference">
    <w:name w:val="annotation reference"/>
    <w:basedOn w:val="DefaultParagraphFont"/>
    <w:uiPriority w:val="99"/>
    <w:semiHidden/>
    <w:unhideWhenUsed/>
    <w:rsid w:val="009F0B4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walkwheelcycletrust.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Freeman\OneDrive%20-%20Sustrans\Resourcing%20Team\Rebrand\250922%20Walk%20Wheel%20Cycle%20Trust%20Job%20Description%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af17f7-cbe0-45e1-ad47-38d2cef99e57">
      <Terms xmlns="http://schemas.microsoft.com/office/infopath/2007/PartnerControls"/>
    </lcf76f155ced4ddcb4097134ff3c332f>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Project_x0020_ID xmlns="eb8dbbb7-6de1-4957-84dd-88d235fe7b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7001BAD7-D8D7-4C20-9CA9-5A2A5985D1CF}"/>
</file>

<file path=customXml/itemProps2.xml><?xml version="1.0" encoding="utf-8"?>
<ds:datastoreItem xmlns:ds="http://schemas.openxmlformats.org/officeDocument/2006/customXml" ds:itemID="{E5E1E972-37C7-4FB2-8644-8AADF5C599F9}">
  <ds:schemaRefs>
    <ds:schemaRef ds:uri="http://schemas.microsoft.com/sharepoint/v3/contenttype/forms"/>
  </ds:schemaRefs>
</ds:datastoreItem>
</file>

<file path=customXml/itemProps3.xml><?xml version="1.0" encoding="utf-8"?>
<ds:datastoreItem xmlns:ds="http://schemas.openxmlformats.org/officeDocument/2006/customXml" ds:itemID="{6A5A51AA-24EE-49F5-AFF4-340BA1D2C04C}">
  <ds:schemaRefs>
    <ds:schemaRef ds:uri="http://schemas.microsoft.com/office/2006/metadata/properties"/>
    <ds:schemaRef ds:uri="http://schemas.microsoft.com/office/infopath/2007/PartnerControls"/>
    <ds:schemaRef ds:uri="969d555c-1c89-4772-9d21-e87e8ee6f573"/>
  </ds:schemaRefs>
</ds:datastoreItem>
</file>

<file path=customXml/itemProps4.xml><?xml version="1.0" encoding="utf-8"?>
<ds:datastoreItem xmlns:ds="http://schemas.openxmlformats.org/officeDocument/2006/customXml" ds:itemID="{5F009EAC-0137-4241-B2C1-BC9B1BD510F3}">
  <ds:schemaRefs>
    <ds:schemaRef ds:uri="http://schemas.openxmlformats.org/officeDocument/2006/bibliography"/>
  </ds:schemaRefs>
</ds:datastoreItem>
</file>

<file path=customXml/itemProps5.xml><?xml version="1.0" encoding="utf-8"?>
<ds:datastoreItem xmlns:ds="http://schemas.openxmlformats.org/officeDocument/2006/customXml" ds:itemID="{CE839BD0-5A94-4CC1-8CD8-595C39385321}"/>
</file>

<file path=docProps/app.xml><?xml version="1.0" encoding="utf-8"?>
<Properties xmlns="http://schemas.openxmlformats.org/officeDocument/2006/extended-properties" xmlns:vt="http://schemas.openxmlformats.org/officeDocument/2006/docPropsVTypes">
  <Template>250922%20Walk%20Wheel%20Cycle%20Trust%20Job%20Description%20Template%20v1</Template>
  <TotalTime>0</TotalTime>
  <Pages>6</Pages>
  <Words>653</Words>
  <Characters>4189</Characters>
  <Application>Microsoft Office Word</Application>
  <DocSecurity>0</DocSecurity>
  <Lines>105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Emily Freeman</dc:creator>
  <cp:keywords/>
  <dc:description/>
  <cp:lastModifiedBy>Katie Aartse-Tuyn</cp:lastModifiedBy>
  <cp:revision>3</cp:revision>
  <dcterms:created xsi:type="dcterms:W3CDTF">2026-01-22T15:40:00Z</dcterms:created>
  <dcterms:modified xsi:type="dcterms:W3CDTF">2026-01-22T15:40:00Z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Department Field">
    <vt:lpwstr/>
  </property>
  <property fmtid="{D5CDD505-2E9C-101B-9397-08002B2CF9AE}" pid="4" name="Department_x0020_Field">
    <vt:lpwstr/>
  </property>
  <property fmtid="{D5CDD505-2E9C-101B-9397-08002B2CF9AE}" pid="5" name="Location_x0020_Field">
    <vt:lpwstr/>
  </property>
  <property fmtid="{D5CDD505-2E9C-101B-9397-08002B2CF9AE}" pid="6" name="Location Field">
    <vt:lpwstr/>
  </property>
  <property fmtid="{D5CDD505-2E9C-101B-9397-08002B2CF9AE}" pid="7" name="Department">
    <vt:lpwstr/>
  </property>
  <property fmtid="{D5CDD505-2E9C-101B-9397-08002B2CF9AE}" pid="8" name="Region">
    <vt:lpwstr/>
  </property>
  <property fmtid="{D5CDD505-2E9C-101B-9397-08002B2CF9AE}" pid="9" name="MediaServiceImageTags">
    <vt:lpwstr/>
  </property>
</Properties>
</file>